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84D10" w14:textId="77777777" w:rsidR="00A96705" w:rsidRDefault="00000000">
      <w:pPr>
        <w:spacing w:after="0" w:line="360" w:lineRule="auto"/>
        <w:contextualSpacing/>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IMPLEMENTASI MEDIA PEMBELAJARAN BERBASIS GAME UNTUK PENINGKATAN NUMERASI MELALUI PRPGRAM KAMPUS MENGAJAR ANGKATAN 5</w:t>
      </w:r>
    </w:p>
    <w:p w14:paraId="2D015041" w14:textId="77777777" w:rsidR="00A96705" w:rsidRDefault="00000000">
      <w:pPr>
        <w:spacing w:after="0" w:line="360" w:lineRule="auto"/>
        <w:contextualSpacing/>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w:t>
      </w:r>
    </w:p>
    <w:p w14:paraId="2670A79B" w14:textId="20D08A84" w:rsidR="00A96705" w:rsidRDefault="00000000">
      <w:pPr>
        <w:spacing w:after="0" w:line="36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lang w:val="id-ID"/>
        </w:rPr>
        <w:t>Nur’ainun Lubis</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r>
        <w:rPr>
          <w:rFonts w:ascii="Times New Roman" w:hAnsi="Times New Roman" w:cs="Times New Roman"/>
          <w:b/>
          <w:bCs/>
          <w:sz w:val="24"/>
          <w:szCs w:val="24"/>
          <w:lang w:val="id-ID"/>
        </w:rPr>
        <w:t>Ririen Setiawati</w:t>
      </w:r>
      <w:r>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w:t>
      </w:r>
      <w:r>
        <w:rPr>
          <w:rFonts w:ascii="Times New Roman" w:hAnsi="Times New Roman" w:cs="Times New Roman"/>
          <w:b/>
          <w:bCs/>
          <w:sz w:val="24"/>
          <w:szCs w:val="24"/>
          <w:lang w:val="id-ID"/>
        </w:rPr>
        <w:t>Mhd. Ilyas Lubis</w:t>
      </w:r>
      <w:r>
        <w:rPr>
          <w:rFonts w:ascii="Times New Roman" w:hAnsi="Times New Roman" w:cs="Times New Roman"/>
          <w:b/>
          <w:bCs/>
          <w:sz w:val="24"/>
          <w:szCs w:val="24"/>
          <w:vertAlign w:val="superscript"/>
        </w:rPr>
        <w:t>3</w:t>
      </w:r>
      <w:r w:rsidR="00764AE1">
        <w:rPr>
          <w:rFonts w:ascii="Times New Roman" w:hAnsi="Times New Roman" w:cs="Times New Roman"/>
          <w:b/>
          <w:bCs/>
          <w:sz w:val="24"/>
          <w:szCs w:val="24"/>
        </w:rPr>
        <w:t>, Nur Rahmi Riqzi</w:t>
      </w:r>
      <w:r w:rsidR="00764AE1">
        <w:rPr>
          <w:rFonts w:ascii="Times New Roman" w:hAnsi="Times New Roman" w:cs="Times New Roman"/>
          <w:b/>
          <w:bCs/>
          <w:sz w:val="24"/>
          <w:szCs w:val="24"/>
          <w:vertAlign w:val="superscript"/>
        </w:rPr>
        <w:t>4</w:t>
      </w:r>
      <w:r>
        <w:rPr>
          <w:rFonts w:ascii="Times New Roman" w:hAnsi="Times New Roman" w:cs="Times New Roman"/>
          <w:b/>
          <w:bCs/>
          <w:sz w:val="24"/>
          <w:szCs w:val="24"/>
        </w:rPr>
        <w:t xml:space="preserve"> </w:t>
      </w:r>
    </w:p>
    <w:p w14:paraId="4ADA9E8E" w14:textId="77777777" w:rsidR="00A96705" w:rsidRDefault="00000000">
      <w:pPr>
        <w:spacing w:after="0" w:line="360" w:lineRule="auto"/>
        <w:contextualSpacing/>
        <w:jc w:val="center"/>
        <w:rPr>
          <w:rFonts w:ascii="Times New Roman" w:hAnsi="Times New Roman" w:cs="Times New Roman"/>
          <w:sz w:val="24"/>
          <w:szCs w:val="24"/>
          <w:lang w:val="id-ID"/>
        </w:rPr>
      </w:pPr>
      <w:r>
        <w:rPr>
          <w:rFonts w:ascii="Times New Roman" w:hAnsi="Times New Roman" w:cs="Times New Roman"/>
          <w:sz w:val="24"/>
          <w:szCs w:val="24"/>
          <w:vertAlign w:val="superscript"/>
        </w:rPr>
        <w:t>1,2</w:t>
      </w:r>
      <w:r>
        <w:rPr>
          <w:rFonts w:ascii="Times New Roman" w:hAnsi="Times New Roman" w:cs="Times New Roman"/>
          <w:sz w:val="24"/>
          <w:szCs w:val="24"/>
          <w:lang w:val="id-ID"/>
        </w:rPr>
        <w:t>Pendidikan Matematika</w:t>
      </w:r>
      <w:r>
        <w:rPr>
          <w:rFonts w:ascii="Times New Roman" w:hAnsi="Times New Roman" w:cs="Times New Roman"/>
          <w:sz w:val="24"/>
          <w:szCs w:val="24"/>
        </w:rPr>
        <w:t xml:space="preserve">, </w:t>
      </w:r>
      <w:r>
        <w:rPr>
          <w:rFonts w:ascii="Times New Roman" w:hAnsi="Times New Roman" w:cs="Times New Roman"/>
          <w:sz w:val="24"/>
          <w:szCs w:val="24"/>
          <w:lang w:val="id-ID"/>
        </w:rPr>
        <w:t>Universitas Alwashliyah Medan</w:t>
      </w:r>
    </w:p>
    <w:p w14:paraId="40017EBC" w14:textId="7B5EBE3F" w:rsidR="00A96705" w:rsidRPr="00764AE1" w:rsidRDefault="00000000">
      <w:pPr>
        <w:spacing w:after="0" w:line="360" w:lineRule="auto"/>
        <w:contextualSpacing/>
        <w:jc w:val="center"/>
        <w:rPr>
          <w:rFonts w:ascii="Times New Roman" w:hAnsi="Times New Roman" w:cs="Times New Roman"/>
          <w:sz w:val="24"/>
          <w:szCs w:val="24"/>
          <w:lang w:val="en-US"/>
        </w:rPr>
      </w:pPr>
      <w:r>
        <w:rPr>
          <w:rFonts w:ascii="Times New Roman" w:hAnsi="Times New Roman" w:cs="Times New Roman"/>
          <w:sz w:val="24"/>
          <w:szCs w:val="24"/>
          <w:vertAlign w:val="superscript"/>
        </w:rPr>
        <w:t>3,4</w:t>
      </w:r>
      <w:r>
        <w:rPr>
          <w:rFonts w:ascii="Times New Roman" w:hAnsi="Times New Roman" w:cs="Times New Roman"/>
          <w:sz w:val="24"/>
          <w:szCs w:val="24"/>
          <w:lang w:val="id-ID"/>
        </w:rPr>
        <w:t>Pendidikan Matematika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Universitas </w:t>
      </w:r>
      <w:proofErr w:type="spellStart"/>
      <w:r>
        <w:rPr>
          <w:rFonts w:ascii="Times New Roman" w:hAnsi="Times New Roman" w:cs="Times New Roman"/>
          <w:sz w:val="24"/>
          <w:szCs w:val="24"/>
          <w:lang w:val="id-ID"/>
        </w:rPr>
        <w:t>Alwashliyah</w:t>
      </w:r>
      <w:proofErr w:type="spellEnd"/>
      <w:r>
        <w:rPr>
          <w:rFonts w:ascii="Times New Roman" w:hAnsi="Times New Roman" w:cs="Times New Roman"/>
          <w:sz w:val="24"/>
          <w:szCs w:val="24"/>
          <w:lang w:val="id-ID"/>
        </w:rPr>
        <w:t xml:space="preserve"> Medan</w:t>
      </w:r>
      <w:r w:rsidR="00764AE1">
        <w:rPr>
          <w:rFonts w:ascii="Times New Roman" w:hAnsi="Times New Roman" w:cs="Times New Roman"/>
          <w:sz w:val="24"/>
          <w:szCs w:val="24"/>
          <w:lang w:val="en-US"/>
        </w:rPr>
        <w:t>,</w:t>
      </w:r>
    </w:p>
    <w:p w14:paraId="1467C146" w14:textId="76D40EF1" w:rsidR="00A96705" w:rsidRPr="00764AE1" w:rsidRDefault="00000000">
      <w:pPr>
        <w:spacing w:after="0" w:line="360" w:lineRule="auto"/>
        <w:contextualSpacing/>
        <w:jc w:val="center"/>
        <w:rPr>
          <w:rFonts w:ascii="Times New Roman" w:hAnsi="Times New Roman" w:cs="Times New Roman"/>
          <w:sz w:val="24"/>
          <w:szCs w:val="24"/>
        </w:rPr>
      </w:pPr>
      <w:r>
        <w:rPr>
          <w:rFonts w:ascii="Times New Roman" w:hAnsi="Times New Roman" w:cs="Times New Roman"/>
          <w:i/>
          <w:iCs/>
          <w:sz w:val="24"/>
          <w:szCs w:val="24"/>
        </w:rPr>
        <w:t>email</w:t>
      </w:r>
      <w:r>
        <w:rPr>
          <w:rFonts w:ascii="Times New Roman" w:hAnsi="Times New Roman" w:cs="Times New Roman"/>
          <w:sz w:val="24"/>
          <w:szCs w:val="24"/>
        </w:rPr>
        <w:t xml:space="preserve">: </w:t>
      </w:r>
      <w:hyperlink r:id="rId7" w:history="1">
        <w:r w:rsidR="00764AE1" w:rsidRPr="00EF68E6">
          <w:rPr>
            <w:rStyle w:val="Hyperlink"/>
            <w:rFonts w:ascii="Times New Roman" w:hAnsi="Times New Roman" w:cs="Times New Roman"/>
            <w:i/>
            <w:iCs/>
            <w:sz w:val="24"/>
            <w:szCs w:val="24"/>
          </w:rPr>
          <w:t>bayhaqilubis139@gmail.com</w:t>
        </w:r>
        <w:r w:rsidR="00764AE1" w:rsidRPr="00EF68E6">
          <w:rPr>
            <w:rStyle w:val="Hyperlink"/>
            <w:rFonts w:ascii="Times New Roman" w:hAnsi="Times New Roman" w:cs="Times New Roman"/>
            <w:i/>
            <w:iCs/>
            <w:sz w:val="24"/>
            <w:szCs w:val="24"/>
            <w:vertAlign w:val="superscript"/>
          </w:rPr>
          <w:t>1</w:t>
        </w:r>
      </w:hyperlink>
      <w:r w:rsidR="00764AE1">
        <w:rPr>
          <w:rFonts w:ascii="Times New Roman" w:hAnsi="Times New Roman" w:cs="Times New Roman"/>
          <w:i/>
          <w:iCs/>
          <w:sz w:val="24"/>
          <w:szCs w:val="24"/>
        </w:rPr>
        <w:t xml:space="preserve">, </w:t>
      </w:r>
      <w:hyperlink r:id="rId8" w:history="1">
        <w:r w:rsidR="00764AE1" w:rsidRPr="00EF68E6">
          <w:rPr>
            <w:rStyle w:val="Hyperlink"/>
            <w:rFonts w:ascii="Times New Roman" w:hAnsi="Times New Roman" w:cs="Times New Roman"/>
            <w:i/>
            <w:iCs/>
            <w:sz w:val="24"/>
            <w:szCs w:val="24"/>
          </w:rPr>
          <w:t>ririensetyawati72@gmail.com</w:t>
        </w:r>
        <w:r w:rsidR="00764AE1" w:rsidRPr="00EF68E6">
          <w:rPr>
            <w:rStyle w:val="Hyperlink"/>
            <w:rFonts w:ascii="Times New Roman" w:hAnsi="Times New Roman" w:cs="Times New Roman"/>
            <w:i/>
            <w:iCs/>
            <w:sz w:val="24"/>
            <w:szCs w:val="24"/>
            <w:vertAlign w:val="superscript"/>
          </w:rPr>
          <w:t>2</w:t>
        </w:r>
      </w:hyperlink>
      <w:r w:rsidR="00764AE1">
        <w:rPr>
          <w:rFonts w:ascii="Times New Roman" w:hAnsi="Times New Roman" w:cs="Times New Roman"/>
          <w:i/>
          <w:iCs/>
          <w:sz w:val="24"/>
          <w:szCs w:val="24"/>
        </w:rPr>
        <w:t xml:space="preserve">, </w:t>
      </w:r>
      <w:hyperlink r:id="rId9" w:history="1">
        <w:r w:rsidR="00764AE1" w:rsidRPr="00EF68E6">
          <w:rPr>
            <w:rStyle w:val="Hyperlink"/>
            <w:rFonts w:ascii="Times New Roman" w:hAnsi="Times New Roman" w:cs="Times New Roman"/>
            <w:i/>
            <w:iCs/>
            <w:sz w:val="24"/>
            <w:szCs w:val="24"/>
          </w:rPr>
          <w:t>yaslubis04@gmail.com</w:t>
        </w:r>
        <w:r w:rsidR="00764AE1" w:rsidRPr="00EF68E6">
          <w:rPr>
            <w:rStyle w:val="Hyperlink"/>
            <w:rFonts w:ascii="Times New Roman" w:hAnsi="Times New Roman" w:cs="Times New Roman"/>
            <w:i/>
            <w:iCs/>
            <w:sz w:val="24"/>
            <w:szCs w:val="24"/>
            <w:vertAlign w:val="superscript"/>
          </w:rPr>
          <w:t>3</w:t>
        </w:r>
      </w:hyperlink>
      <w:r w:rsidR="00764AE1">
        <w:rPr>
          <w:rFonts w:ascii="Times New Roman" w:hAnsi="Times New Roman" w:cs="Times New Roman"/>
          <w:i/>
          <w:iCs/>
          <w:sz w:val="24"/>
          <w:szCs w:val="24"/>
        </w:rPr>
        <w:t xml:space="preserve">, </w:t>
      </w:r>
      <w:hyperlink r:id="rId10" w:history="1">
        <w:r w:rsidR="00764AE1" w:rsidRPr="00EF68E6">
          <w:rPr>
            <w:rStyle w:val="Hyperlink"/>
            <w:rFonts w:ascii="Times New Roman" w:hAnsi="Times New Roman" w:cs="Times New Roman"/>
            <w:i/>
            <w:iCs/>
            <w:sz w:val="24"/>
            <w:szCs w:val="24"/>
          </w:rPr>
          <w:t>nurrahmi.rizqi@gmail.com</w:t>
        </w:r>
        <w:r w:rsidR="00764AE1" w:rsidRPr="00EF68E6">
          <w:rPr>
            <w:rStyle w:val="Hyperlink"/>
            <w:rFonts w:ascii="Times New Roman" w:hAnsi="Times New Roman" w:cs="Times New Roman"/>
            <w:i/>
            <w:iCs/>
            <w:sz w:val="24"/>
            <w:szCs w:val="24"/>
            <w:vertAlign w:val="superscript"/>
          </w:rPr>
          <w:t>4</w:t>
        </w:r>
      </w:hyperlink>
      <w:r w:rsidR="00764AE1">
        <w:rPr>
          <w:rFonts w:ascii="Times New Roman" w:hAnsi="Times New Roman" w:cs="Times New Roman"/>
          <w:i/>
          <w:iCs/>
          <w:sz w:val="24"/>
          <w:szCs w:val="24"/>
        </w:rPr>
        <w:t xml:space="preserve"> </w:t>
      </w:r>
    </w:p>
    <w:p w14:paraId="6B6E5F23" w14:textId="77777777" w:rsidR="00A96705" w:rsidRDefault="00A96705">
      <w:pPr>
        <w:spacing w:after="0" w:line="360" w:lineRule="auto"/>
        <w:contextualSpacing/>
        <w:jc w:val="center"/>
        <w:rPr>
          <w:rFonts w:ascii="Times New Roman" w:hAnsi="Times New Roman" w:cs="Times New Roman"/>
          <w:b/>
          <w:bCs/>
        </w:rPr>
      </w:pPr>
    </w:p>
    <w:p w14:paraId="0444B136" w14:textId="77777777" w:rsidR="00A96705" w:rsidRDefault="00000000">
      <w:pPr>
        <w:spacing w:after="0" w:line="360" w:lineRule="auto"/>
        <w:contextualSpacing/>
        <w:jc w:val="center"/>
        <w:rPr>
          <w:rFonts w:ascii="Times New Roman" w:hAnsi="Times New Roman" w:cs="Times New Roman"/>
          <w:b/>
          <w:bCs/>
        </w:rPr>
      </w:pPr>
      <w:r>
        <w:rPr>
          <w:rFonts w:ascii="Times New Roman" w:hAnsi="Times New Roman" w:cs="Times New Roman"/>
          <w:b/>
          <w:bCs/>
        </w:rPr>
        <w:t>Abstract</w:t>
      </w:r>
    </w:p>
    <w:p w14:paraId="5A4F22E2" w14:textId="77777777" w:rsidR="00A96705" w:rsidRDefault="00000000">
      <w:pPr>
        <w:spacing w:line="360" w:lineRule="auto"/>
        <w:contextualSpacing/>
        <w:jc w:val="both"/>
        <w:rPr>
          <w:rFonts w:ascii="Times New Roman" w:hAnsi="Times New Roman" w:cs="Times New Roman"/>
          <w:i/>
          <w:iCs/>
        </w:rPr>
      </w:pPr>
      <w:r>
        <w:rPr>
          <w:rFonts w:ascii="Times New Roman" w:hAnsi="Times New Roman" w:cs="Times New Roman"/>
          <w:i/>
          <w:iCs/>
        </w:rPr>
        <w:t>The purpose of this study is to prove the effectiveness of games that will be used as a means or learning media. The approach used in this study is a qualitative approach with descriptive learning methods. The data collection techniques used are, observation and documentation. From the results of the study, it was found that student problems were declining Numeracy Skills in students caused by online learning activities during the pandemic. The design of campus teaching programs that collaborate with games is proven to be able to attract students' interest in learning and improve students' Numeracy Skills.</w:t>
      </w:r>
    </w:p>
    <w:p w14:paraId="28FA0FC5" w14:textId="77777777" w:rsidR="00A96705" w:rsidRDefault="00000000">
      <w:pPr>
        <w:spacing w:line="360" w:lineRule="auto"/>
        <w:contextualSpacing/>
        <w:jc w:val="both"/>
        <w:rPr>
          <w:rFonts w:ascii="Times New Roman" w:hAnsi="Times New Roman" w:cs="Times New Roman"/>
          <w:lang w:val="id-ID"/>
        </w:rPr>
      </w:pPr>
      <w:r>
        <w:rPr>
          <w:rStyle w:val="16"/>
          <w:rFonts w:ascii="Times New Roman" w:hAnsi="Times New Roman" w:cs="Times New Roman" w:hint="default"/>
          <w:b/>
          <w:bCs/>
        </w:rPr>
        <w:t>Keyword</w:t>
      </w:r>
      <w:r>
        <w:rPr>
          <w:rFonts w:ascii="Times New Roman" w:hAnsi="Times New Roman" w:cs="Times New Roman"/>
          <w:b/>
          <w:bCs/>
        </w:rPr>
        <w:t>s:</w:t>
      </w:r>
      <w:r>
        <w:rPr>
          <w:rFonts w:ascii="Times New Roman" w:hAnsi="Times New Roman" w:cs="Times New Roman"/>
        </w:rPr>
        <w:t xml:space="preserve"> </w:t>
      </w:r>
      <w:r>
        <w:rPr>
          <w:rFonts w:ascii="Times New Roman" w:hAnsi="Times New Roman" w:cs="Times New Roman"/>
          <w:i/>
          <w:iCs/>
          <w:lang w:val="id-ID"/>
        </w:rPr>
        <w:t>game</w:t>
      </w:r>
      <w:r>
        <w:rPr>
          <w:rFonts w:ascii="Times New Roman" w:hAnsi="Times New Roman" w:cs="Times New Roman"/>
          <w:i/>
          <w:iCs/>
        </w:rPr>
        <w:t xml:space="preserve">, </w:t>
      </w:r>
      <w:r>
        <w:rPr>
          <w:rFonts w:ascii="Times New Roman" w:hAnsi="Times New Roman" w:cs="Times New Roman"/>
          <w:i/>
          <w:iCs/>
          <w:lang w:val="id-ID"/>
        </w:rPr>
        <w:t>numeration skill</w:t>
      </w:r>
      <w:r>
        <w:rPr>
          <w:rFonts w:ascii="Times New Roman" w:hAnsi="Times New Roman" w:cs="Times New Roman"/>
          <w:i/>
          <w:iCs/>
        </w:rPr>
        <w:t xml:space="preserve">, </w:t>
      </w:r>
      <w:r>
        <w:rPr>
          <w:rFonts w:ascii="Times New Roman" w:hAnsi="Times New Roman" w:cs="Times New Roman"/>
          <w:i/>
          <w:iCs/>
          <w:lang w:val="id-ID"/>
        </w:rPr>
        <w:t>teaching campus</w:t>
      </w:r>
    </w:p>
    <w:p w14:paraId="1C3BBFFA" w14:textId="77777777" w:rsidR="00A96705" w:rsidRDefault="00A96705">
      <w:pPr>
        <w:spacing w:after="0" w:line="360" w:lineRule="auto"/>
        <w:contextualSpacing/>
        <w:jc w:val="both"/>
        <w:rPr>
          <w:rFonts w:ascii="Times New Roman" w:hAnsi="Times New Roman" w:cs="Times New Roman"/>
          <w:sz w:val="20"/>
          <w:szCs w:val="20"/>
        </w:rPr>
      </w:pPr>
    </w:p>
    <w:p w14:paraId="3B409145" w14:textId="77777777" w:rsidR="00A96705" w:rsidRDefault="00000000">
      <w:pPr>
        <w:spacing w:line="360" w:lineRule="auto"/>
        <w:contextualSpacing/>
        <w:jc w:val="center"/>
        <w:rPr>
          <w:rFonts w:ascii="Times New Roman" w:hAnsi="Times New Roman" w:cs="Times New Roman"/>
        </w:rPr>
      </w:pPr>
      <w:r>
        <w:rPr>
          <w:rFonts w:ascii="Times New Roman" w:hAnsi="Times New Roman" w:cs="Times New Roman"/>
          <w:b/>
          <w:bCs/>
        </w:rPr>
        <w:t>Abstrak</w:t>
      </w:r>
    </w:p>
    <w:p w14:paraId="3711C76E" w14:textId="77777777" w:rsidR="00A96705" w:rsidRDefault="00000000">
      <w:pPr>
        <w:spacing w:line="360" w:lineRule="auto"/>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Tujuan dari penelitian ini ialah, membuktikan keefektifan </w:t>
      </w:r>
      <w:r>
        <w:rPr>
          <w:rFonts w:ascii="Times New Roman" w:hAnsi="Times New Roman" w:cs="Times New Roman"/>
          <w:i/>
          <w:iCs/>
          <w:sz w:val="24"/>
          <w:szCs w:val="24"/>
          <w:lang w:val="id-ID"/>
        </w:rPr>
        <w:t>game</w:t>
      </w:r>
      <w:r>
        <w:rPr>
          <w:rFonts w:ascii="Times New Roman" w:hAnsi="Times New Roman" w:cs="Times New Roman"/>
          <w:sz w:val="24"/>
          <w:szCs w:val="24"/>
          <w:lang w:val="id-ID"/>
        </w:rPr>
        <w:t xml:space="preserve"> yang akan dijadikan sebagai sarana atau media pembelajaran</w:t>
      </w:r>
      <w:r>
        <w:rPr>
          <w:rFonts w:ascii="Times New Roman" w:hAnsi="Times New Roman" w:cs="Times New Roman"/>
          <w:sz w:val="24"/>
          <w:szCs w:val="24"/>
        </w:rPr>
        <w:t xml:space="preserve">. </w:t>
      </w:r>
      <w:r>
        <w:rPr>
          <w:rFonts w:ascii="Times New Roman" w:hAnsi="Times New Roman" w:cs="Times New Roman"/>
          <w:sz w:val="24"/>
          <w:szCs w:val="24"/>
          <w:lang w:val="id-ID"/>
        </w:rPr>
        <w:t>Pendekatan yang digunakan dalam penelitian ini merupakan, pendekatan kualitatif dengan metode pembelajaran deskriptif. Adapun teknik pengumpulan data yang digunakan ialah, observasi dan dokumentasi. Dari hasil penelitian ditemukan permasalahan siswa yaitu, menurunnya Kemampuan Numerasi pada siswa yang disebabkan oleh kegiatan pembelajaran daring selama pandemi. Perancangan program program kampus mengajar yang berkolaborasi dengan permainan terbukti mampu menarik minat siswa dalam belajar dan meningkatkan kembali Kemampuan Numerasi siswa.</w:t>
      </w:r>
    </w:p>
    <w:p w14:paraId="401C85C0" w14:textId="77777777" w:rsidR="00A96705" w:rsidRDefault="00000000">
      <w:pPr>
        <w:spacing w:line="360" w:lineRule="auto"/>
        <w:contextualSpacing/>
        <w:jc w:val="both"/>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b/>
          <w:bCs/>
          <w:sz w:val="24"/>
          <w:szCs w:val="24"/>
        </w:rPr>
        <w:t>Kata kunci:</w:t>
      </w:r>
      <w:r>
        <w:rPr>
          <w:rFonts w:ascii="Times New Roman" w:hAnsi="Times New Roman" w:cs="Times New Roman"/>
          <w:sz w:val="24"/>
          <w:szCs w:val="24"/>
        </w:rPr>
        <w:t xml:space="preserve"> </w:t>
      </w:r>
      <w:r>
        <w:rPr>
          <w:rFonts w:ascii="Times New Roman" w:hAnsi="Times New Roman" w:cs="Times New Roman"/>
          <w:sz w:val="24"/>
          <w:szCs w:val="24"/>
          <w:lang w:val="id-ID"/>
        </w:rPr>
        <w:t>game, kemampuan numerasi, kampus mengajar</w:t>
      </w:r>
    </w:p>
    <w:p w14:paraId="2143F8D5" w14:textId="77777777" w:rsidR="00A96705" w:rsidRDefault="00A96705">
      <w:pPr>
        <w:spacing w:after="0" w:line="360" w:lineRule="auto"/>
        <w:contextualSpacing/>
        <w:jc w:val="both"/>
        <w:rPr>
          <w:rFonts w:ascii="Times New Roman" w:hAnsi="Times New Roman" w:cs="Times New Roman"/>
          <w:b/>
          <w:bCs/>
          <w:sz w:val="24"/>
          <w:szCs w:val="24"/>
        </w:rPr>
      </w:pPr>
    </w:p>
    <w:p w14:paraId="47ADD44D" w14:textId="77777777" w:rsidR="00A96705" w:rsidRDefault="00A96705">
      <w:pPr>
        <w:spacing w:after="0" w:line="360" w:lineRule="auto"/>
        <w:contextualSpacing/>
        <w:jc w:val="both"/>
        <w:rPr>
          <w:rFonts w:ascii="Times New Roman" w:hAnsi="Times New Roman" w:cs="Times New Roman"/>
          <w:b/>
          <w:bCs/>
          <w:sz w:val="24"/>
          <w:szCs w:val="24"/>
        </w:rPr>
      </w:pPr>
    </w:p>
    <w:p w14:paraId="72B66E67" w14:textId="77777777" w:rsidR="00A96705" w:rsidRDefault="00A96705">
      <w:pPr>
        <w:spacing w:after="0" w:line="360" w:lineRule="auto"/>
        <w:contextualSpacing/>
        <w:jc w:val="both"/>
        <w:rPr>
          <w:rFonts w:ascii="Times New Roman" w:hAnsi="Times New Roman" w:cs="Times New Roman"/>
          <w:b/>
          <w:bCs/>
          <w:sz w:val="24"/>
          <w:szCs w:val="24"/>
        </w:rPr>
        <w:sectPr w:rsidR="00A96705">
          <w:headerReference w:type="even" r:id="rId11"/>
          <w:headerReference w:type="default" r:id="rId12"/>
          <w:footerReference w:type="even" r:id="rId13"/>
          <w:footerReference w:type="default" r:id="rId14"/>
          <w:headerReference w:type="first" r:id="rId15"/>
          <w:pgSz w:w="11906" w:h="16838" w:code="9"/>
          <w:pgMar w:top="2268" w:right="1701" w:bottom="1701" w:left="2268" w:header="709" w:footer="709" w:gutter="0"/>
          <w:pgNumType w:start="1"/>
          <w:cols w:space="708"/>
          <w:docGrid w:linePitch="360"/>
        </w:sectPr>
      </w:pPr>
    </w:p>
    <w:p w14:paraId="5BB65CDA" w14:textId="77777777" w:rsidR="00A96705" w:rsidRDefault="00000000">
      <w:pPr>
        <w:spacing w:after="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PENDAHULUAN</w:t>
      </w:r>
    </w:p>
    <w:p w14:paraId="7E1505B6" w14:textId="77777777" w:rsidR="00A96705" w:rsidRDefault="00A96705">
      <w:pPr>
        <w:autoSpaceDE w:val="0"/>
        <w:autoSpaceDN w:val="0"/>
        <w:adjustRightInd w:val="0"/>
        <w:spacing w:after="0" w:line="360" w:lineRule="auto"/>
        <w:ind w:firstLine="360"/>
        <w:contextualSpacing/>
        <w:jc w:val="both"/>
        <w:rPr>
          <w:rFonts w:ascii="Times New Roman" w:hAnsi="Times New Roman" w:cs="Times New Roman"/>
          <w:sz w:val="24"/>
          <w:szCs w:val="24"/>
        </w:rPr>
      </w:pPr>
    </w:p>
    <w:p w14:paraId="07891440" w14:textId="77777777" w:rsidR="00A96705" w:rsidRDefault="00000000">
      <w:pPr>
        <w:autoSpaceDE w:val="0"/>
        <w:autoSpaceDN w:val="0"/>
        <w:adjustRightInd w:val="0"/>
        <w:spacing w:after="0" w:line="36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Menteri Pendidikan dan kebudayaan bapak Nadiem Anwar Makarim mencetuskan program “Merdeka Belajar” yang bertujuan untuk merespons kebutuhan pendidikan terhadap perkembangan masyarakat 5.0. Era society 5.0 yang memiliki kebutuhan utama yaitu mencapai pemahaman terhadap materi literasi terpadu dan numerasi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{"citationItems":[{"id":"ITEM-1","itemData":{"DOI":"10.35912/yumary.v3i3.1451","abstract":"Purpose: Students are expected to be able to improve the quality of education in schools and can have a real impact on student progress in terms of technology, administration, literacy and numeracy. Research methodology: Classroom teaching activities, helping to improve school administration, helping to adapt school technology, carrying out special guidance to improve the spirit of student nationalism, cultivating literacy before learning and improving social spirit Results: As much as 85% are able to use good technology while for the implementation of school administration it is in accordance with the achievement of the objectives Conclusion: Students are able to help students to be able to use existing technology well and in the implementation of school administration there has been significant progress. Limitation: The limitation of this service is the implementation time. Contribution: This technology can help expand the knowledge of students and teachers. Keywords: 1. Technology 2. Administration","author":[{"dropping-particle":"","family":"","given":"","non-dropping-particle":"","parse-names":false,"suffix":""},{"dropping-particle":"","family":"","given":"","non-dropping-particle":"","parse-names":false,"suffix":""},{"dropping-particle":"","family":"","given":"","non-dropping-particle":"","parse-names":false,"suffix":""},{"dropping-particle":"","family":"Abdurahman","given":"Abdurahman","non-dropping-particle":"","parse-names":false,"suffix":""},{"dropping-particle":"","family":"Ramadhani","given":"Shevira Desty","non-dropping-particle":"","parse-names":false,"suffix":""},{"dropping-particle":"","family":"Wahyudi","given":"Heru","non-dropping-particle":"","parse-names":false,"suffix":""}],"container-title":"Yumary: Jurnal Pengabdian kepada Masyarakat","id":"ITEM-1","issue":"3","issued":{"date-parts":[["2023"]]},"page":"131-138","title":"Upaya Peningkatan Melek Tekhnologi dan Administrasi melalui Program Kampus Mengajar pada SDN Banjarsari 04 Kabupaten Jember","type":"article-journal","volume":"3"},"uris":["http://www.mendeley.com/documents/?uuid=b3bd944c-6ccd-48d3-8658-0a2ce57abee1"]}],"mendeley":{"formattedCitation":"( et al., 2023)","plainTextFormattedCitation":"( et al., 2023)","previouslyFormattedCitation":"( et al.,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et al., 2023)</w:t>
      </w:r>
      <w:r>
        <w:rPr>
          <w:rFonts w:ascii="Times New Roman" w:hAnsi="Times New Roman" w:cs="Times New Roman"/>
          <w:sz w:val="24"/>
          <w:szCs w:val="24"/>
        </w:rPr>
        <w:fldChar w:fldCharType="end"/>
      </w:r>
      <w:r>
        <w:rPr>
          <w:rFonts w:ascii="Times New Roman" w:hAnsi="Times New Roman" w:cs="Times New Roman"/>
          <w:sz w:val="24"/>
          <w:szCs w:val="24"/>
        </w:rPr>
        <w:t xml:space="preserve">. Untuk dapat mencapai tujuan tersebut, maka dibuatlah sebuah program Merdeka Belajar Kampus Merdeka. Kampus Mengajar salah satu bagian dari program Merdeka Belajar, yang melibatkan beberapa universitas untuk membantu peningkatan Literasi dan Numerasi siswa dalam pembelajaran. Melalui pengalaman mengajar di sekolah mitra, mahasiswa dapat mengaplikasikan pengetahuan dan keterampilan mereka dalam dunia nyata dan menjadi agen perubahan dalam sistem pendidikan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{"citationItems":[{"id":"ITEM-1","itemData":{"author":[{"dropping-particle":"","family":"Busa","given":"Yunus","non-dropping-particle":"","parse-names":false,"suffix":""}],"id":"ITEM-1","issue":"1","issued":{"date-parts":[["2023"]]},"title":"Melangkah Bersama untuk Pendidikan Berkualitas melalui Implementasi Program Kampus Mengajar 5","type":"article-journal","volume":"5"},"uris":["http://www.mendeley.com/documents/?uuid=21e1d54c-33ad-4d29-936a-01ab01404e13"]}],"mendeley":{"formattedCitation":"(Busa, 2023)","plainTextFormattedCitation":"(Busa, 2023)","previouslyFormattedCitation":"(Busa,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(Busa, 2023)</w:t>
      </w:r>
      <w:r>
        <w:rPr>
          <w:rFonts w:ascii="Times New Roman" w:hAnsi="Times New Roman" w:cs="Times New Roman"/>
          <w:sz w:val="24"/>
          <w:szCs w:val="24"/>
        </w:rPr>
        <w:fldChar w:fldCharType="end"/>
      </w:r>
      <w:r>
        <w:rPr>
          <w:rFonts w:ascii="Times New Roman" w:hAnsi="Times New Roman" w:cs="Times New Roman"/>
          <w:sz w:val="24"/>
          <w:szCs w:val="24"/>
        </w:rPr>
        <w:t xml:space="preserve">. Mahasiswa mendapatkan </w:t>
      </w:r>
      <w:r>
        <w:rPr>
          <w:rFonts w:ascii="Times New Roman" w:hAnsi="Times New Roman" w:cs="Times New Roman"/>
          <w:sz w:val="24"/>
          <w:szCs w:val="24"/>
        </w:rPr>
        <w:t>kesempatan besar lewat program ini, untuk dapat berkontribusi secara langsung dalam dunia pendidikan dan menyampaikan hasil yang didapatkannya dalam masa perkuliahan. Dimana sasaran fokus program Kampus Mengajar angkatan 5 kali ini merupakan siswa siswi kelas V Sekolah Dasar.</w:t>
      </w:r>
    </w:p>
    <w:p w14:paraId="30DA9BEA" w14:textId="77777777" w:rsidR="00A96705" w:rsidRDefault="00000000">
      <w:pPr>
        <w:autoSpaceDE w:val="0"/>
        <w:autoSpaceDN w:val="0"/>
        <w:adjustRightInd w:val="0"/>
        <w:spacing w:after="0" w:line="36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Pada awal penugasan dari beberapa hasil observasi yang diperoleh, diketahui bahwa  Kemampuan Numerasi pada siswa cukup rendah. Kemampuan Numerasi merupakan pengetahuan atau kemampuan yang digunakan dalam bentuk angka dan simbol-simbol yang terkait dengan matematika untuk memecahkan masalah dalam berbagai macam konteks kehidupan sehari-hari dan  menganalisis informasi yang ditampilkan dalam berbagai bentuk (grafik, tabel, bagan, dan sebagainya), lalu menggunakan menginterpretasikan hasil analisis tersebut untuk memprediksi dan mengambil keputusan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{"citationItems":[{"id":"ITEM-1","itemData":{"abstract":"… Nilai PISA Indonesia juga cenderung stagnan dalam 10-15 tahun terakhir … materi seperti yang selama ini diterapkan dalam ujian nasional, melainkan pengukuran kemampuan minimal yang dipetakan menjadi kemampuan literasi dan kemampuan numerasi (Hasibuan, 2007) …","author":[{"dropping-particle":"","family":"Resti","given":"Y","non-dropping-particle":"","parse-names":false,"suffix":""},{"dropping-particle":"","family":"Zulkarnain","given":"Zulkarnain","non-dropping-particle":"","parse-names":false,"suffix":""},{"dropping-particle":"","family":"Kresnawati","given":"E S","non-dropping-particle":"","parse-names":false,"suffix":""}],"container-title":"Seminar Nasional AVoER 2020","id":"ITEM-1","issue":"November 2020","issued":{"date-parts":[["2020"]]},"page":"670-673","title":"Peningkatan Kemampuan Numerasi Melalui Pelatihan Dalam Bentuk Tes Untuk Asesmen Kompetensi Minimum Bagi Guru Sdit Auladi Sebrang Ulu II Palembang","type":"article-journal"},"uris":["http://www.mendeley.com/documents/?uuid=25622bbd-a064-4d2a-b2dd-55da55222602"]}],"mendeley":{"formattedCitation":"(Resti et al., 2020)","plainTextFormattedCitation":"(Resti et al., 2020)","previouslyFormattedCitation":"(Resti et al.,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(Resti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Diketahui bahwa, siswa yang </w:t>
      </w:r>
      <w:r>
        <w:rPr>
          <w:rFonts w:ascii="Times New Roman" w:hAnsi="Times New Roman" w:cs="Times New Roman"/>
          <w:sz w:val="24"/>
          <w:szCs w:val="24"/>
        </w:rPr>
        <w:lastRenderedPageBreak/>
        <w:t xml:space="preserve">menjadi sasaran penting pada penugasan ini masih banyak yang lambat dalam berhitung, tidak mampu menghafal perkalian, tidak mengenal bangun datar dan ruang, dan lain sebagainya. Sementara itu, numerasi merupakan pembelajaran yang sangat penting karena tidak hanya tentang mengetahui matematika, tetapi juga tentang menerapkan matematika dalam kehidupan sehari-hari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{"citationItems":[{"id":"ITEM-1","itemData":{"DOI":"10.31004/basicedu.v6i4.3041","ISSN":"2580-3735","abstract":"Penelitian ini bertujuan untuk mengetahui pengaruh model pembelajaran experiental learning terhadap kemampuan numerasi siswa SD berdasarkan teori Bruner. Metode penelitian yang digunakan adalah kuantitatif eksperimen dengan bentuk desain penelitian Post-Test Only Control Design. Populasi penelitian adalah siswa SDIT Gema Nurani yang dibagi menjadi dua sampel, yaitu kelas eksperimen berjumlah 27 siswa dan kelas kontrol berjumlah 28 siswa. Teknik analisis data yang digunakan yaitu uji normalitas, uji homogenitas, dan uji independent t-test menyatakan nilai sig. (2-tailed) yaitu 0,000 &lt; 0,05. Oleh karena itu, Ho ditolak dan Ha diterima serta ditemukan perbedaan yang signifikan antara kelas eksperimen dan kelas kontrol. Sehingga dapat disimpulkan bahwa model experiental learning berdasarkan teori Bruner dapat meningkatkan kemampuan numerasi siswa sekolah dasar. ","author":[{"dropping-particle":"","family":"Maemunah","given":"Dinda","non-dropping-particle":"","parse-names":false,"suffix":""},{"dropping-particle":"","family":"Wahidin","given":"Wahidin","non-dropping-particle":"","parse-names":false,"suffix":""}],"container-title":"Jurnal Basicedu","id":"ITEM-1","issue":"4","issued":{"date-parts":[["2022"]]},"page":"5632-5637","title":"Pengaruh Experiental Learning Terhadap Kemampuan Numerasi Siswa SD Berdasarkan Teori Bruner","type":"article-journal","volume":"6"},"uris":["http://www.mendeley.com/documents/?uuid=e4747610-6729-42e8-9f08-55f5f97adeba"]}],"mendeley":{"formattedCitation":"(Maemunah &amp; Wahidin, 2022)","plainTextFormattedCitation":"(Maemunah &amp; Wahidin, 2022)","previouslyFormattedCitation":"(Maemunah &amp; Wahidin,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(Maemunah &amp; Wahidin, 2022)</w:t>
      </w:r>
      <w:r>
        <w:rPr>
          <w:rFonts w:ascii="Times New Roman" w:hAnsi="Times New Roman" w:cs="Times New Roman"/>
          <w:sz w:val="24"/>
          <w:szCs w:val="24"/>
        </w:rPr>
        <w:fldChar w:fldCharType="end"/>
      </w:r>
      <w:r>
        <w:rPr>
          <w:rFonts w:ascii="Times New Roman" w:hAnsi="Times New Roman" w:cs="Times New Roman"/>
          <w:sz w:val="24"/>
          <w:szCs w:val="24"/>
        </w:rPr>
        <w:t>. Oleh karena itu, mahasiswa dituntut untuk dapat membantu siswa siswa tersebut agar dapat meningkatkan Kemampuan Numerasi yang menurun.</w:t>
      </w:r>
    </w:p>
    <w:p w14:paraId="4D9C307B" w14:textId="77777777" w:rsidR="00A96705" w:rsidRDefault="00000000">
      <w:pPr>
        <w:autoSpaceDE w:val="0"/>
        <w:autoSpaceDN w:val="0"/>
        <w:adjustRightInd w:val="0"/>
        <w:spacing w:after="0" w:line="36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Kemampuan Numerasi siswa yang menurun disebabkan oleh pembelajaran during yang di selenggarakan pemerintah pada masa Covid-19. Seperti yang kita ketahui, pembelajaran during dilakukan agar siswa dapat terus belajar dirumah dikarenakan situasi luar yang tidak memungkinkan. Namun, tentunya pembelajaran during yang telah dilakukan lama ini juga memiliki dampak negatif. Dampak negatif terhadap perkembangan siswa yaitu </w:t>
      </w:r>
      <w:r>
        <w:rPr>
          <w:rFonts w:ascii="Times New Roman" w:hAnsi="Times New Roman" w:cs="Times New Roman"/>
          <w:sz w:val="24"/>
          <w:szCs w:val="24"/>
        </w:rPr>
        <w:t xml:space="preserve">siswa lebih tidak perduli atau terkesan meremehkan terhadap setiap tugasnya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{"citationItems":[{"id":"ITEM-1","itemData":{"DOI":"10.30659/pendas.8.1.91-104","ISSN":"2354-9580","abstract":"Penelitian ini bertujuan untuk mengetahui dampak selama pembelajaran daring terhadap kenaikan hasil belajar siswa dibandingkan dengan saat pembelajaran tatap muka di sekolah MI Muhammadiyah 5 Surabaya, khususnya pada kelas yang diampu oleh penulis …","author":[{"dropping-particle":"","family":"Khurriyati","given":"Yulia","non-dropping-particle":"","parse-names":false,"suffix":""},{"dropping-particle":"","family":"Setiawan","given":"Fajar","non-dropping-particle":"","parse-names":false,"suffix":""},{"dropping-particle":"","family":"Mirnawati","given":"Lilik Binti","non-dropping-particle":"","parse-names":false,"suffix":""}],"container-title":"Jurnal Ilmiah Pendidikan Dasar","id":"ITEM-1","issue":"1","issued":{"date-parts":[["2021"]]},"page":"91","title":"Dampak Pembelajaran Daring Terhadap Hasil Belajar Siswa Mi Muhammadiyah 5 Surabaya","type":"article-journal","volume":"8"},"uris":["http://www.mendeley.com/documents/?uuid=eab56061-a91a-4315-966b-29b823b9f525"]}],"mendeley":{"formattedCitation":"(Khurriyati et al., 2021)","plainTextFormattedCitation":"(Khurriyati et al., 2021)","previouslyFormattedCitation":"(Khurriyati et al.,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(Khurriyati et al., 2021)</w:t>
      </w:r>
      <w:r>
        <w:rPr>
          <w:rFonts w:ascii="Times New Roman" w:hAnsi="Times New Roman" w:cs="Times New Roman"/>
          <w:sz w:val="24"/>
          <w:szCs w:val="24"/>
        </w:rPr>
        <w:fldChar w:fldCharType="end"/>
      </w:r>
      <w:r>
        <w:rPr>
          <w:rFonts w:ascii="Times New Roman" w:hAnsi="Times New Roman" w:cs="Times New Roman"/>
          <w:sz w:val="24"/>
          <w:szCs w:val="24"/>
        </w:rPr>
        <w:t xml:space="preserve">. Yang menjadi faktor utama dalam menurunnya Kemampuan Numerasi pada siswa yaitu siswa lebih memilih untuk bermain game sebagai pengisi kejenuhannya mereka selama masa pandemi dirumah dari pada belajar. Akibat terlalu sering bermain </w:t>
      </w:r>
      <w:r>
        <w:rPr>
          <w:rFonts w:ascii="Times New Roman" w:hAnsi="Times New Roman" w:cs="Times New Roman"/>
          <w:i/>
          <w:iCs/>
          <w:sz w:val="24"/>
          <w:szCs w:val="24"/>
        </w:rPr>
        <w:t xml:space="preserve">game online </w:t>
      </w:r>
      <w:r>
        <w:rPr>
          <w:rFonts w:ascii="Times New Roman" w:hAnsi="Times New Roman" w:cs="Times New Roman"/>
          <w:sz w:val="24"/>
          <w:szCs w:val="24"/>
        </w:rPr>
        <w:t xml:space="preserve">dapat mengakibatkan menurunnya keseriusan dan keaktifannya siswa di dalam belajar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{"citationItems":[{"id":"ITEM-1","itemData":{"DOI":"10.56248/educativo.v1i1.21","ISSN":"2829-8004","abstract":"Penelitian yang dilakukan bertujuan untuk mendapatkan dan mengetahui dampak game online terhadap prestasi belajar siswa di SMP Swasta Karya Botombawo, Untuk mengetahui apa upaya yang dilakukan dalam mengatasi dampak bermain game online terhadap prestasi belajar peserta didik di SMP Swasta Karya Botombawo Tahun Pelajaran 2021/2022. Penelitian ini menggunakan metode kualitatif dengan pendekatan deskriptif. Hasil Penelitian ditemukan bahwa dampak game online terhadap prestasi belajar peserta didik adalah: Peserta didik yang kecanduan game berlebihan dapat memberikan pengaruh buruk terhadap dirinya sendiri yang membuat dia lupa akan pekerjaannya, belajar dan mengabaikan tugas-tugas yang di berikan kepadanya yang berpengarus langsung terhadap prestasi akdemik yang di dapatkan oleh peserta didik, akibat terlalu sering bermain game online dapat mengakibatkan menurusnya keseriusan dan keaktifannya siswa didalam belajar. Selanjutnya upaya yang di lakukan guru dalam mengatasi dampak game online ini terhadap prestasi belajar peserta didik yaitu Guru Selalu memberikan kegiatan-kegiatan yang dapat melibatkan semua siswa seperti kegiatan olahraga dan kegiatan-kegiatan lain seperti kegiatan di dalam kelas bernyanyi, kuis yang dapat membuat siswa itu aktif dan tidak terfokus untuk main game.","author":[{"dropping-particle":"","family":"Zendrato","given":"Yusufroni","non-dropping-particle":"","parse-names":false,"suffix":""},{"dropping-particle":"","family":"Harefa","given":"Hendrikus Otniel Nasozaro","non-dropping-particle":"","parse-names":false,"suffix":""}],"container-title":"Educativo: Jurnal Pendidikan","id":"ITEM-1","issue":"1","issued":{"date-parts":[["2020"]]},"page":"139-148","title":"Dampak Game Online Terhadap Prestasi Belajar Siswa","type":"article-journal","volume":"1"},"uris":["http://www.mendeley.com/documents/?uuid=0f6b2f16-d0bc-43f1-a7cd-c789da99861f"]}],"mendeley":{"formattedCitation":"(Zendrato &amp; Harefa, 2020)","plainTextFormattedCitation":"(Zendrato &amp; Harefa, 2020)","previouslyFormattedCitation":"(Zendrato &amp; Harefa,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(Zendrato &amp; Harefa, 2020)</w:t>
      </w:r>
      <w:r>
        <w:rPr>
          <w:rFonts w:ascii="Times New Roman" w:hAnsi="Times New Roman" w:cs="Times New Roman"/>
          <w:sz w:val="24"/>
          <w:szCs w:val="24"/>
        </w:rPr>
        <w:fldChar w:fldCharType="end"/>
      </w:r>
      <w:r>
        <w:rPr>
          <w:rFonts w:ascii="Times New Roman" w:hAnsi="Times New Roman" w:cs="Times New Roman"/>
          <w:sz w:val="24"/>
          <w:szCs w:val="24"/>
        </w:rPr>
        <w:t xml:space="preserve">. Siswa lebih mudah bosan saat dihadapkan dengan buku pembelajaran dan lebih memilih game yang seru saat dimainkan. </w:t>
      </w:r>
    </w:p>
    <w:p w14:paraId="7BFCBBAB" w14:textId="77777777" w:rsidR="00A96705" w:rsidRDefault="00000000">
      <w:pPr>
        <w:autoSpaceDE w:val="0"/>
        <w:autoSpaceDN w:val="0"/>
        <w:adjustRightInd w:val="0"/>
        <w:spacing w:after="0" w:line="360" w:lineRule="auto"/>
        <w:ind w:firstLine="360"/>
        <w:contextualSpacing/>
        <w:jc w:val="both"/>
        <w:rPr>
          <w:rFonts w:ascii="Times New Roman" w:hAnsi="Times New Roman" w:cs="Times New Roman"/>
          <w:color w:val="36363D"/>
          <w:sz w:val="28"/>
          <w:szCs w:val="28"/>
        </w:rPr>
      </w:pPr>
      <w:r>
        <w:rPr>
          <w:rFonts w:ascii="Times New Roman" w:hAnsi="Times New Roman" w:cs="Times New Roman"/>
          <w:color w:val="36363D"/>
          <w:sz w:val="24"/>
          <w:szCs w:val="24"/>
        </w:rPr>
        <w:t xml:space="preserve">Dari permasalahan tersebut, setiap guru dituntut untuk dapat lebih kreatif dalam menyampaikan materinya saat pembelajaran. Guru harus mampu, menarik kembali minat belajar siswa yang telah beralih ke </w:t>
      </w:r>
      <w:r>
        <w:rPr>
          <w:rFonts w:ascii="Times New Roman" w:hAnsi="Times New Roman" w:cs="Times New Roman"/>
          <w:i/>
          <w:iCs/>
          <w:color w:val="36363D"/>
          <w:sz w:val="24"/>
          <w:szCs w:val="24"/>
        </w:rPr>
        <w:t xml:space="preserve">game online. </w:t>
      </w:r>
      <w:r>
        <w:rPr>
          <w:rFonts w:ascii="Times New Roman" w:hAnsi="Times New Roman" w:cs="Times New Roman"/>
          <w:color w:val="36363D"/>
          <w:sz w:val="24"/>
          <w:szCs w:val="24"/>
        </w:rPr>
        <w:t xml:space="preserve">Untuk itu, mahasiswa Kampus Mengajar hadir sebagai pendamping pendidik yang memerlukan ide-ide baru untuk menyampaikan materi ajarnya. Hasil dari Program ini diharapkan </w:t>
      </w:r>
      <w:r>
        <w:rPr>
          <w:rFonts w:ascii="Times New Roman" w:hAnsi="Times New Roman" w:cs="Times New Roman"/>
          <w:color w:val="36363D"/>
          <w:sz w:val="24"/>
          <w:szCs w:val="24"/>
        </w:rPr>
        <w:lastRenderedPageBreak/>
        <w:t>tumbuhnya kepekaan sosial</w:t>
      </w:r>
      <w:r>
        <w:rPr>
          <w:rFonts w:ascii="Times New Roman" w:hAnsi="Times New Roman" w:cs="Times New Roman"/>
          <w:color w:val="36363D"/>
          <w:sz w:val="28"/>
          <w:szCs w:val="28"/>
        </w:rPr>
        <w:t xml:space="preserve"> </w:t>
      </w:r>
      <w:r>
        <w:rPr>
          <w:rFonts w:ascii="Times New Roman" w:hAnsi="Times New Roman" w:cs="Times New Roman"/>
          <w:color w:val="36363D"/>
          <w:sz w:val="24"/>
          <w:szCs w:val="24"/>
        </w:rPr>
        <w:t>dalam diri mahasiswa untuk membantu masyarakat sekitar, mengasah keterampilan</w:t>
      </w:r>
      <w:r>
        <w:rPr>
          <w:rFonts w:ascii="Times New Roman" w:hAnsi="Times New Roman" w:cs="Times New Roman"/>
          <w:color w:val="36363D"/>
          <w:sz w:val="28"/>
          <w:szCs w:val="28"/>
        </w:rPr>
        <w:t xml:space="preserve"> </w:t>
      </w:r>
      <w:r>
        <w:rPr>
          <w:rFonts w:ascii="Times New Roman" w:hAnsi="Times New Roman" w:cs="Times New Roman"/>
          <w:color w:val="36363D"/>
          <w:sz w:val="24"/>
          <w:szCs w:val="24"/>
        </w:rPr>
        <w:t>berpikir dalam bekerja bersama baik dengan guru, maupun dengan mahasiswa lintas</w:t>
      </w:r>
      <w:r>
        <w:rPr>
          <w:rFonts w:ascii="Times New Roman" w:hAnsi="Times New Roman" w:cs="Times New Roman"/>
          <w:color w:val="36363D"/>
          <w:sz w:val="28"/>
          <w:szCs w:val="28"/>
        </w:rPr>
        <w:t xml:space="preserve"> </w:t>
      </w:r>
      <w:r>
        <w:rPr>
          <w:rFonts w:ascii="Times New Roman" w:hAnsi="Times New Roman" w:cs="Times New Roman"/>
          <w:color w:val="36363D"/>
          <w:sz w:val="24"/>
          <w:szCs w:val="24"/>
        </w:rPr>
        <w:t>bidang ilmu dalam menyelesaikan masalah yang dihadapi, mengembangkan wawasan,</w:t>
      </w:r>
      <w:r>
        <w:rPr>
          <w:rFonts w:ascii="Times New Roman" w:hAnsi="Times New Roman" w:cs="Times New Roman"/>
          <w:color w:val="36363D"/>
          <w:sz w:val="28"/>
          <w:szCs w:val="28"/>
        </w:rPr>
        <w:t xml:space="preserve"> </w:t>
      </w:r>
      <w:r>
        <w:rPr>
          <w:rFonts w:ascii="Times New Roman" w:hAnsi="Times New Roman" w:cs="Times New Roman"/>
          <w:color w:val="36363D"/>
          <w:sz w:val="24"/>
          <w:szCs w:val="24"/>
        </w:rPr>
        <w:t>karakter dan Soft Skills mahasiswa, sehingga dengan kolaborasi diatas akan tujuan-tujuan yang ada dalam program kampus mengajar tercapai</w:t>
      </w:r>
      <w:r>
        <w:rPr>
          <w:rFonts w:ascii="Times New Roman" w:hAnsi="Times New Roman" w:cs="Times New Roman"/>
          <w:color w:val="36363D"/>
          <w:sz w:val="24"/>
          <w:szCs w:val="24"/>
        </w:rPr>
        <w:fldChar w:fldCharType="begin"/>
      </w:r>
      <w:r>
        <w:rPr>
          <w:rFonts w:ascii="Times New Roman" w:hAnsi="Times New Roman" w:cs="Times New Roman"/>
          <w:color w:val="36363D"/>
          <w:sz w:val="24"/>
          <w:szCs w:val="24"/>
        </w:rPr>
        <w:instrText>ADDIN CSL_CITATION {"citationItems":[{"id":"ITEM-1","itemData":{"author":[{"dropping-particle":"","family":"Dani","given":"Bungo","non-dropping-particle":"","parse-names":false,"suffix":""},{"dropping-particle":"","family":"Bungo","given":"Kabupaten","non-dropping-particle":"","parse-names":false,"suffix":""},{"dropping-particle":"","family":"Jambi","given":"Provinsi","non-dropping-particle":"","parse-names":false,"suffix":""}],"id":"ITEM-1","issue":"02","issued":{"date-parts":[["2021"]]},"page":"483-490","title":":","type":"article-journal","volume":"03"},"uris":["http://www.mendeley.com/documents/?uuid=010a3ef1-25c8-49d8-a17b-d22979b0c378"]}],"mendeley":{"formattedCitation":"(Dani et al., 2021)","plainTextFormattedCitation":"(Dani et al., 2021)","previouslyFormattedCitation":"(Dani et al., 2021)"},"properties":{"noteIndex":0},"schema":"https://github.com/citation-style-language/schema/raw/master/csl-citation.json"}</w:instrText>
      </w:r>
      <w:r>
        <w:rPr>
          <w:rFonts w:ascii="Times New Roman" w:hAnsi="Times New Roman" w:cs="Times New Roman"/>
          <w:color w:val="36363D"/>
          <w:sz w:val="24"/>
          <w:szCs w:val="24"/>
        </w:rPr>
        <w:fldChar w:fldCharType="separate"/>
      </w:r>
      <w:r>
        <w:rPr>
          <w:rFonts w:ascii="Times New Roman" w:hAnsi="Times New Roman" w:cs="Times New Roman"/>
          <w:noProof/>
          <w:color w:val="36363D"/>
          <w:sz w:val="24"/>
          <w:szCs w:val="24"/>
        </w:rPr>
        <w:t>(Dani et al., 2021)</w:t>
      </w:r>
      <w:r>
        <w:rPr>
          <w:rFonts w:ascii="Times New Roman" w:hAnsi="Times New Roman" w:cs="Times New Roman"/>
          <w:color w:val="36363D"/>
          <w:sz w:val="24"/>
          <w:szCs w:val="24"/>
        </w:rPr>
        <w:fldChar w:fldCharType="end"/>
      </w:r>
      <w:r>
        <w:rPr>
          <w:rFonts w:ascii="Times New Roman" w:hAnsi="Times New Roman" w:cs="Times New Roman"/>
          <w:color w:val="36363D"/>
          <w:sz w:val="24"/>
          <w:szCs w:val="24"/>
        </w:rPr>
        <w:t>.</w:t>
      </w:r>
    </w:p>
    <w:p w14:paraId="29B878EC" w14:textId="2283471F" w:rsidR="00A96705" w:rsidRDefault="00000000">
      <w:pPr>
        <w:autoSpaceDE w:val="0"/>
        <w:autoSpaceDN w:val="0"/>
        <w:adjustRightInd w:val="0"/>
        <w:spacing w:after="0" w:line="360" w:lineRule="auto"/>
        <w:ind w:firstLine="360"/>
        <w:contextualSpacing/>
        <w:jc w:val="both"/>
        <w:rPr>
          <w:rFonts w:ascii="Times New Roman" w:hAnsi="Times New Roman" w:cs="Times New Roman"/>
          <w:color w:val="36363D"/>
          <w:sz w:val="24"/>
          <w:szCs w:val="24"/>
        </w:rPr>
      </w:pPr>
      <w:r>
        <w:rPr>
          <w:rFonts w:ascii="Times New Roman" w:hAnsi="Times New Roman" w:cs="Times New Roman"/>
          <w:color w:val="36363D"/>
          <w:sz w:val="24"/>
          <w:szCs w:val="24"/>
        </w:rPr>
        <w:t xml:space="preserve">Disamping adanya dampak negatif dari </w:t>
      </w:r>
      <w:r>
        <w:rPr>
          <w:rFonts w:ascii="Times New Roman" w:hAnsi="Times New Roman" w:cs="Times New Roman"/>
          <w:i/>
          <w:iCs/>
          <w:color w:val="36363D"/>
          <w:sz w:val="24"/>
          <w:szCs w:val="24"/>
        </w:rPr>
        <w:t xml:space="preserve">game online, </w:t>
      </w:r>
      <w:r>
        <w:rPr>
          <w:rFonts w:ascii="Times New Roman" w:hAnsi="Times New Roman" w:cs="Times New Roman"/>
          <w:color w:val="36363D"/>
          <w:sz w:val="24"/>
          <w:szCs w:val="24"/>
        </w:rPr>
        <w:t xml:space="preserve">tentu masih ada dampak positif yang dapat dimanfaatkan oleh pendidik. Salah satunya ialah, memanfaatkan </w:t>
      </w:r>
      <w:r>
        <w:rPr>
          <w:rFonts w:ascii="Times New Roman" w:hAnsi="Times New Roman" w:cs="Times New Roman"/>
          <w:i/>
          <w:iCs/>
          <w:color w:val="36363D"/>
          <w:sz w:val="24"/>
          <w:szCs w:val="24"/>
        </w:rPr>
        <w:t>game</w:t>
      </w:r>
      <w:r>
        <w:rPr>
          <w:rFonts w:ascii="Times New Roman" w:hAnsi="Times New Roman" w:cs="Times New Roman"/>
          <w:color w:val="36363D"/>
          <w:sz w:val="24"/>
          <w:szCs w:val="24"/>
        </w:rPr>
        <w:t xml:space="preserve"> menjadi media </w:t>
      </w:r>
      <w:proofErr w:type="spellStart"/>
      <w:r>
        <w:rPr>
          <w:rFonts w:ascii="Times New Roman" w:hAnsi="Times New Roman" w:cs="Times New Roman"/>
          <w:color w:val="36363D"/>
          <w:sz w:val="24"/>
          <w:szCs w:val="24"/>
        </w:rPr>
        <w:t>pembelajaran</w:t>
      </w:r>
      <w:proofErr w:type="spellEnd"/>
      <w:r>
        <w:rPr>
          <w:rFonts w:ascii="Times New Roman" w:hAnsi="Times New Roman" w:cs="Times New Roman"/>
          <w:color w:val="36363D"/>
          <w:sz w:val="24"/>
          <w:szCs w:val="24"/>
        </w:rPr>
        <w:t xml:space="preserve"> yang </w:t>
      </w:r>
      <w:proofErr w:type="spellStart"/>
      <w:r>
        <w:rPr>
          <w:rFonts w:ascii="Times New Roman" w:hAnsi="Times New Roman" w:cs="Times New Roman"/>
          <w:color w:val="36363D"/>
          <w:sz w:val="24"/>
          <w:szCs w:val="24"/>
        </w:rPr>
        <w:t>dapat</w:t>
      </w:r>
      <w:proofErr w:type="spellEnd"/>
      <w:r>
        <w:rPr>
          <w:rFonts w:ascii="Times New Roman" w:hAnsi="Times New Roman" w:cs="Times New Roman"/>
          <w:color w:val="36363D"/>
          <w:sz w:val="24"/>
          <w:szCs w:val="24"/>
        </w:rPr>
        <w:t xml:space="preserve"> </w:t>
      </w:r>
      <w:proofErr w:type="spellStart"/>
      <w:r>
        <w:rPr>
          <w:rFonts w:ascii="Times New Roman" w:hAnsi="Times New Roman" w:cs="Times New Roman"/>
          <w:color w:val="36363D"/>
          <w:sz w:val="24"/>
          <w:szCs w:val="24"/>
        </w:rPr>
        <w:t>digunakan</w:t>
      </w:r>
      <w:proofErr w:type="spellEnd"/>
      <w:r>
        <w:rPr>
          <w:rFonts w:ascii="Times New Roman" w:hAnsi="Times New Roman" w:cs="Times New Roman"/>
          <w:color w:val="36363D"/>
          <w:sz w:val="24"/>
          <w:szCs w:val="24"/>
        </w:rPr>
        <w:t>.</w:t>
      </w:r>
      <w:r>
        <w:rPr>
          <w:rFonts w:ascii="Times New Roman" w:hAnsi="Times New Roman" w:cs="Times New Roman"/>
          <w:color w:val="FF0000"/>
          <w:sz w:val="24"/>
          <w:szCs w:val="24"/>
        </w:rPr>
        <w:t xml:space="preserve"> </w:t>
      </w:r>
      <w:r w:rsidRPr="00FC70A7">
        <w:rPr>
          <w:rFonts w:ascii="Times New Roman" w:hAnsi="Times New Roman" w:cs="Times New Roman"/>
          <w:color w:val="404040" w:themeColor="text1" w:themeTint="BF"/>
          <w:sz w:val="24"/>
          <w:szCs w:val="24"/>
        </w:rPr>
        <w:t xml:space="preserve">Belajar sambil bermain diharapkan mampu menciptakan hasil guna perkembangan baik bagi diri anak </w:t>
      </w:r>
      <w:r w:rsidRPr="00FC70A7">
        <w:rPr>
          <w:rFonts w:ascii="Times New Roman" w:hAnsi="Times New Roman" w:cs="Times New Roman"/>
          <w:color w:val="404040" w:themeColor="text1" w:themeTint="BF"/>
          <w:sz w:val="24"/>
          <w:szCs w:val="24"/>
        </w:rPr>
        <w:fldChar w:fldCharType="begin"/>
      </w:r>
      <w:r w:rsidRPr="00FC70A7">
        <w:rPr>
          <w:rFonts w:ascii="Times New Roman" w:hAnsi="Times New Roman" w:cs="Times New Roman"/>
          <w:color w:val="404040" w:themeColor="text1" w:themeTint="BF"/>
          <w:sz w:val="24"/>
          <w:szCs w:val="24"/>
        </w:rPr>
        <w:instrText>ADDIN CSL_CITATION {"citationItems":[{"id":"ITEM-1","itemData":{"DOI":"10.55123/abdisoshum.v1i1.487","ISSN":"2962-6692","abstract":"To increase a child's knowledge, education must be taught from an early age. Learning is defined as all activities carried out by each individual so that their behavior is different after the learning process. By playing, children express themselves without being forced with feelings of pleasure. Playing can provide many benefits to their development and channel their energy also discover new things. Both learning and playing are things that naturally all children should be able to experience. Every child would be happier if they could learn activities while playing. Learning while playing expects them to be able to create results for good development. To achieve the personal development needs of children at the LSM KOPA Jl. Syah Bandar No.23, A U R, Medan Maimun, Medan, Sumatera Utara, learning while playing activities are carried out which aims to help children achieve the goal of being able to learn and also play at the same time. It is also expected to be able to educate how important it is to fulfill learning and play activities for children's personal development needs.","author":[{"dropping-particle":"","family":"Dilena","given":"Helga","non-dropping-particle":"","parse-names":false,"suffix":""}],"container-title":"ABDISOSHUM: Jurnal Pengabdian Masyarakat Bidang Sosial dan Humaniora","id":"ITEM-1","issue":"1","issued":{"date-parts":[["2022"]]},"page":"30-35","title":"Penerapan Metode Belajar Sambil Bermain Guna Memenuhi Kebutuhan Pengembangan Diri Anak","type":"article-journal","volume":"1"},"uris":["http://www.mendeley.com/documents/?uuid=ecedc71c-ae81-4c9a-8545-2ec8c3d2bae4"]}],"mendeley":{"formattedCitation":"(Dilena, 2022)","plainTextFormattedCitation":"(Dilena, 2022)","previouslyFormattedCitation":"(Dilena, 2022)"},"properties":{"noteIndex":0},"schema":"https://github.com/citation-style-language/schema/raw/master/csl-citation.json"}</w:instrText>
      </w:r>
      <w:r w:rsidRPr="00FC70A7">
        <w:rPr>
          <w:rFonts w:ascii="Times New Roman" w:hAnsi="Times New Roman" w:cs="Times New Roman"/>
          <w:color w:val="404040" w:themeColor="text1" w:themeTint="BF"/>
          <w:sz w:val="24"/>
          <w:szCs w:val="24"/>
        </w:rPr>
        <w:fldChar w:fldCharType="separate"/>
      </w:r>
      <w:r w:rsidRPr="00FC70A7">
        <w:rPr>
          <w:rFonts w:ascii="Times New Roman" w:hAnsi="Times New Roman" w:cs="Times New Roman"/>
          <w:noProof/>
          <w:color w:val="404040" w:themeColor="text1" w:themeTint="BF"/>
          <w:sz w:val="24"/>
          <w:szCs w:val="24"/>
        </w:rPr>
        <w:t>(Dilena, 2022)</w:t>
      </w:r>
      <w:r w:rsidRPr="00FC70A7">
        <w:rPr>
          <w:rFonts w:ascii="Times New Roman" w:hAnsi="Times New Roman" w:cs="Times New Roman"/>
          <w:color w:val="404040" w:themeColor="text1" w:themeTint="BF"/>
          <w:sz w:val="24"/>
          <w:szCs w:val="24"/>
        </w:rPr>
        <w:fldChar w:fldCharType="end"/>
      </w:r>
      <w:r w:rsidRPr="00FC70A7">
        <w:rPr>
          <w:rFonts w:ascii="Times New Roman" w:hAnsi="Times New Roman" w:cs="Times New Roman"/>
          <w:color w:val="404040" w:themeColor="text1" w:themeTint="BF"/>
          <w:sz w:val="24"/>
          <w:szCs w:val="24"/>
        </w:rPr>
        <w:t xml:space="preserve">. </w:t>
      </w:r>
      <w:r>
        <w:rPr>
          <w:rFonts w:ascii="Times New Roman" w:hAnsi="Times New Roman" w:cs="Times New Roman"/>
          <w:color w:val="36363D"/>
          <w:sz w:val="24"/>
          <w:szCs w:val="24"/>
        </w:rPr>
        <w:t xml:space="preserve">Kombinasi antara materi pembelajaran dan game yang dibuat oleh pendidik akan menarik minat siswa siswa sehingga dapat meningkatkan Kemampuan Numerasinya kembali.  </w:t>
      </w:r>
      <w:r>
        <w:rPr>
          <w:rFonts w:ascii="Times New Roman" w:hAnsi="Times New Roman" w:cs="Times New Roman"/>
          <w:i/>
          <w:iCs/>
          <w:color w:val="36363D"/>
          <w:sz w:val="24"/>
          <w:szCs w:val="24"/>
        </w:rPr>
        <w:t xml:space="preserve">Game </w:t>
      </w:r>
      <w:r>
        <w:rPr>
          <w:rFonts w:ascii="Times New Roman" w:hAnsi="Times New Roman" w:cs="Times New Roman"/>
          <w:color w:val="36363D"/>
          <w:sz w:val="24"/>
          <w:szCs w:val="24"/>
        </w:rPr>
        <w:t xml:space="preserve">yang digunakan sebagai media </w:t>
      </w:r>
      <w:r>
        <w:rPr>
          <w:rFonts w:ascii="Times New Roman" w:hAnsi="Times New Roman" w:cs="Times New Roman"/>
          <w:color w:val="36363D"/>
          <w:sz w:val="24"/>
          <w:szCs w:val="24"/>
        </w:rPr>
        <w:t xml:space="preserve">pembelajaran disebut sebagai </w:t>
      </w:r>
      <w:r>
        <w:rPr>
          <w:rFonts w:ascii="Times New Roman" w:hAnsi="Times New Roman" w:cs="Times New Roman"/>
          <w:i/>
          <w:iCs/>
          <w:color w:val="36363D"/>
          <w:sz w:val="24"/>
          <w:szCs w:val="24"/>
        </w:rPr>
        <w:t xml:space="preserve">game </w:t>
      </w:r>
      <w:r>
        <w:rPr>
          <w:rFonts w:ascii="Times New Roman" w:hAnsi="Times New Roman" w:cs="Times New Roman"/>
          <w:color w:val="36363D"/>
          <w:sz w:val="24"/>
          <w:szCs w:val="24"/>
        </w:rPr>
        <w:t xml:space="preserve">edukasi </w:t>
      </w:r>
      <w:r>
        <w:rPr>
          <w:rFonts w:ascii="Times New Roman" w:hAnsi="Times New Roman" w:cs="Times New Roman"/>
          <w:color w:val="36363D"/>
          <w:sz w:val="24"/>
          <w:szCs w:val="24"/>
        </w:rPr>
        <w:fldChar w:fldCharType="begin"/>
      </w:r>
      <w:r>
        <w:rPr>
          <w:rFonts w:ascii="Times New Roman" w:hAnsi="Times New Roman" w:cs="Times New Roman"/>
          <w:color w:val="36363D"/>
          <w:sz w:val="24"/>
          <w:szCs w:val="24"/>
        </w:rPr>
        <w:instrText>ADDIN CSL_CITATION {"citationItems":[{"id":"ITEM-1","itemData":{"author":[{"dropping-particle":"","family":"Karakter","given":"Meningkatkan","non-dropping-particle":"","parse-names":false,"suffix":""},{"dropping-particle":"","family":"Siswa","given":"Belajar","non-dropping-particle":"","parse-names":false,"suffix":""},{"dropping-particle":"","family":"Sekolah","given":"D I","non-dropping-particle":"","parse-names":false,"suffix":""}],"id":"ITEM-1","issue":"3","issued":{"date-parts":[["2023"]]},"page":"439-448","title":"1 2 3 4","type":"article-journal","volume":"2"},"uris":["http://www.mendeley.com/documents/?uuid=19fd6439-445d-4e54-a992-d704526c4123"]}],"mendeley":{"formattedCitation":"(Karakter et al., 2023)","plainTextFormattedCitation":"(Karakter et al., 2023)","previouslyFormattedCitation":"(Karakter et al., 2023)"},"properties":{"noteIndex":0},"schema":"https://github.com/citation-style-language/schema/raw/master/csl-citation.json"}</w:instrText>
      </w:r>
      <w:r>
        <w:rPr>
          <w:rFonts w:ascii="Times New Roman" w:hAnsi="Times New Roman" w:cs="Times New Roman"/>
          <w:color w:val="36363D"/>
          <w:sz w:val="24"/>
          <w:szCs w:val="24"/>
        </w:rPr>
        <w:fldChar w:fldCharType="separate"/>
      </w:r>
      <w:r>
        <w:rPr>
          <w:rFonts w:ascii="Times New Roman" w:hAnsi="Times New Roman" w:cs="Times New Roman"/>
          <w:noProof/>
          <w:color w:val="36363D"/>
          <w:sz w:val="24"/>
          <w:szCs w:val="24"/>
        </w:rPr>
        <w:t>(Karakter et al., 2023)</w:t>
      </w:r>
      <w:r>
        <w:rPr>
          <w:rFonts w:ascii="Times New Roman" w:hAnsi="Times New Roman" w:cs="Times New Roman"/>
          <w:color w:val="36363D"/>
          <w:sz w:val="24"/>
          <w:szCs w:val="24"/>
        </w:rPr>
        <w:fldChar w:fldCharType="end"/>
      </w:r>
      <w:r>
        <w:rPr>
          <w:rFonts w:ascii="Times New Roman" w:hAnsi="Times New Roman" w:cs="Times New Roman"/>
          <w:color w:val="36363D"/>
          <w:sz w:val="24"/>
          <w:szCs w:val="24"/>
        </w:rPr>
        <w:t xml:space="preserve">. Penggunaan </w:t>
      </w:r>
      <w:r>
        <w:rPr>
          <w:rFonts w:ascii="Times New Roman" w:hAnsi="Times New Roman" w:cs="Times New Roman"/>
          <w:i/>
          <w:iCs/>
          <w:color w:val="36363D"/>
          <w:sz w:val="24"/>
          <w:szCs w:val="24"/>
        </w:rPr>
        <w:t>game</w:t>
      </w:r>
      <w:r>
        <w:rPr>
          <w:rFonts w:ascii="Times New Roman" w:hAnsi="Times New Roman" w:cs="Times New Roman"/>
          <w:color w:val="36363D"/>
          <w:sz w:val="24"/>
          <w:szCs w:val="24"/>
        </w:rPr>
        <w:t xml:space="preserve"> sebagai media pembelajaran ini mampu menumbuhkan gaya berfikir kreatif bagi siswa. </w:t>
      </w:r>
    </w:p>
    <w:p w14:paraId="2503BB7F" w14:textId="77777777" w:rsidR="00A96705" w:rsidRDefault="00000000">
      <w:pPr>
        <w:autoSpaceDE w:val="0"/>
        <w:autoSpaceDN w:val="0"/>
        <w:adjustRightInd w:val="0"/>
        <w:spacing w:after="0" w:line="360" w:lineRule="auto"/>
        <w:ind w:firstLine="360"/>
        <w:contextualSpacing/>
        <w:jc w:val="both"/>
        <w:rPr>
          <w:rFonts w:ascii="Times New Roman" w:hAnsi="Times New Roman" w:cs="Times New Roman"/>
          <w:color w:val="36363D"/>
          <w:sz w:val="24"/>
          <w:szCs w:val="24"/>
        </w:rPr>
      </w:pPr>
      <w:r>
        <w:rPr>
          <w:rFonts w:ascii="Times New Roman" w:hAnsi="Times New Roman" w:cs="Times New Roman"/>
          <w:color w:val="36363D"/>
          <w:sz w:val="24"/>
          <w:szCs w:val="24"/>
        </w:rPr>
        <w:t xml:space="preserve">Sesuai hasil observasi, telah diketahui bahwa Kemampuan Numerasi siswa telah menurun dikarenakan pembelajaran daring pada masa pandemi. Untuk itu, mahasiswa Kampus Mengajar mendampingi guru saat melaksanakan pembelajaran. Mahasiswa Kampus mengajar memberikan beberapa program yang telah dirancang pada minggu pertama setelah observasi. Mengetahui rendahnya Kemampuan Numerasi Siswa dikarenakan kejenuhan saat belajar, mahasiswa merancang beberapa program yang dapat menarik minat siswa dalam belajar serta meningkatkan kembali Kemampuan Numerasinya, yaitu dengan merancang program belajar sambil bermain. Dalam program tersebut, diciptakan beberapa kombinasi antara permainan dengan materi yang akan diajarkan. Game </w:t>
      </w:r>
      <w:r>
        <w:rPr>
          <w:rFonts w:ascii="Times New Roman" w:hAnsi="Times New Roman" w:cs="Times New Roman"/>
          <w:color w:val="36363D"/>
          <w:sz w:val="24"/>
          <w:szCs w:val="24"/>
        </w:rPr>
        <w:lastRenderedPageBreak/>
        <w:t xml:space="preserve">edukasi adalah permainan yang dibuat dengan tujuan pembelajaran yang bukan hanya bermaksud menghibur sehingga di harapkan bisa menambah wawasan pengetahuan, game edukasi merupakan permainan yang di kemas untuk merangsang daya pikir dan termasuk salah satu cara untuk melatih meningkatkan konsentrasi penggunannya, pengembangan game edukasi bertujuan agar siswa mampu mencapi tujuan pembelajaran </w:t>
      </w:r>
      <w:r>
        <w:rPr>
          <w:rFonts w:ascii="Times New Roman" w:hAnsi="Times New Roman" w:cs="Times New Roman"/>
          <w:color w:val="36363D"/>
          <w:sz w:val="24"/>
          <w:szCs w:val="24"/>
        </w:rPr>
        <w:fldChar w:fldCharType="begin"/>
      </w:r>
      <w:r>
        <w:rPr>
          <w:rFonts w:ascii="Times New Roman" w:hAnsi="Times New Roman" w:cs="Times New Roman"/>
          <w:color w:val="36363D"/>
          <w:sz w:val="24"/>
          <w:szCs w:val="24"/>
        </w:rPr>
        <w:instrText>ADDIN CSL_CITATION {"citationItems":[{"id":"ITEM-1","itemData":{"author":[{"dropping-particle":"","family":"Rinaldi","given":"M Riyan","non-dropping-particle":"","parse-names":false,"suffix":""},{"dropping-particle":"","family":"Napianto","given":"Riduwan","non-dropping-particle":"","parse-names":false,"suffix":""},{"dropping-particle":"","family":"An","given":"M Ghufroni","non-dropping-particle":"","parse-names":false,"suffix":""}],"id":"ITEM-1","issue":"1","issued":{"date-parts":[["2023"]]},"page":"61-66","title":"Game Edukasi Berhitung Anak Sekolah Dasar Menggunakan RPG Maker Berbasis Mobile","type":"article-journal","volume":"4"},"uris":["http://www.mendeley.com/documents/?uuid=89ad04ab-9770-420e-b12f-c1ae9aeb5bd3"]}],"mendeley":{"formattedCitation":"(Rinaldi et al., 2023)","plainTextFormattedCitation":"(Rinaldi et al., 2023)","previouslyFormattedCitation":"(Rinaldi et al., 2023)"},"properties":{"noteIndex":0},"schema":"https://github.com/citation-style-language/schema/raw/master/csl-citation.json"}</w:instrText>
      </w:r>
      <w:r>
        <w:rPr>
          <w:rFonts w:ascii="Times New Roman" w:hAnsi="Times New Roman" w:cs="Times New Roman"/>
          <w:color w:val="36363D"/>
          <w:sz w:val="24"/>
          <w:szCs w:val="24"/>
        </w:rPr>
        <w:fldChar w:fldCharType="separate"/>
      </w:r>
      <w:r>
        <w:rPr>
          <w:rFonts w:ascii="Times New Roman" w:hAnsi="Times New Roman" w:cs="Times New Roman"/>
          <w:noProof/>
          <w:color w:val="36363D"/>
          <w:sz w:val="24"/>
          <w:szCs w:val="24"/>
        </w:rPr>
        <w:t>(Rinaldi et al., 2023)</w:t>
      </w:r>
      <w:r>
        <w:rPr>
          <w:rFonts w:ascii="Times New Roman" w:hAnsi="Times New Roman" w:cs="Times New Roman"/>
          <w:color w:val="36363D"/>
          <w:sz w:val="24"/>
          <w:szCs w:val="24"/>
        </w:rPr>
        <w:fldChar w:fldCharType="end"/>
      </w:r>
      <w:r>
        <w:rPr>
          <w:rFonts w:ascii="Times New Roman" w:hAnsi="Times New Roman" w:cs="Times New Roman"/>
          <w:color w:val="36363D"/>
          <w:sz w:val="24"/>
          <w:szCs w:val="24"/>
        </w:rPr>
        <w:t>.</w:t>
      </w:r>
    </w:p>
    <w:p w14:paraId="1B3CAEBC" w14:textId="77777777" w:rsidR="00A96705" w:rsidRDefault="00000000">
      <w:pPr>
        <w:autoSpaceDE w:val="0"/>
        <w:autoSpaceDN w:val="0"/>
        <w:adjustRightInd w:val="0"/>
        <w:spacing w:after="0" w:line="360" w:lineRule="auto"/>
        <w:ind w:firstLine="360"/>
        <w:contextualSpacing/>
        <w:jc w:val="both"/>
        <w:rPr>
          <w:rFonts w:ascii="Times New Roman" w:hAnsi="Times New Roman" w:cs="Times New Roman"/>
          <w:color w:val="36363D"/>
          <w:sz w:val="24"/>
          <w:szCs w:val="24"/>
        </w:rPr>
      </w:pPr>
      <w:r>
        <w:rPr>
          <w:rFonts w:ascii="Times New Roman" w:hAnsi="Times New Roman" w:cs="Times New Roman"/>
          <w:color w:val="36363D"/>
          <w:sz w:val="24"/>
          <w:szCs w:val="24"/>
        </w:rPr>
        <w:t xml:space="preserve">Beberapa </w:t>
      </w:r>
      <w:r>
        <w:rPr>
          <w:rFonts w:ascii="Times New Roman" w:hAnsi="Times New Roman" w:cs="Times New Roman"/>
          <w:i/>
          <w:iCs/>
          <w:color w:val="36363D"/>
          <w:sz w:val="24"/>
          <w:szCs w:val="24"/>
        </w:rPr>
        <w:t xml:space="preserve">game </w:t>
      </w:r>
      <w:r>
        <w:rPr>
          <w:rFonts w:ascii="Times New Roman" w:hAnsi="Times New Roman" w:cs="Times New Roman"/>
          <w:color w:val="36363D"/>
          <w:sz w:val="24"/>
          <w:szCs w:val="24"/>
        </w:rPr>
        <w:t xml:space="preserve">yang diterapkkan dalam program ini diantaranya ialah Lingkaran Musik Matematika, Ice Breaking Matematika, dan Zig Zag matematika. Dari beberapa program program tersebut, diharapkan agar mahasiswa Kampus Mengajar dan guru dapat saling berkolaborasi sehingga dapat meningkatkan kembali minat dan Kemampuan Numerasi siswa yang telah menurun. </w:t>
      </w:r>
    </w:p>
    <w:p w14:paraId="02083399" w14:textId="77777777" w:rsidR="00A96705" w:rsidRDefault="00000000">
      <w:pPr>
        <w:autoSpaceDE w:val="0"/>
        <w:autoSpaceDN w:val="0"/>
        <w:adjustRightInd w:val="0"/>
        <w:spacing w:after="0" w:line="360" w:lineRule="auto"/>
        <w:ind w:firstLine="360"/>
        <w:contextualSpacing/>
        <w:jc w:val="both"/>
        <w:rPr>
          <w:rFonts w:ascii="Times New Roman" w:hAnsi="Times New Roman" w:cs="Times New Roman"/>
          <w:color w:val="36363D"/>
          <w:sz w:val="24"/>
          <w:szCs w:val="24"/>
        </w:rPr>
      </w:pPr>
      <w:r>
        <w:rPr>
          <w:rFonts w:ascii="Times New Roman" w:hAnsi="Times New Roman" w:cs="Times New Roman"/>
          <w:color w:val="36363D"/>
          <w:sz w:val="24"/>
          <w:szCs w:val="24"/>
        </w:rPr>
        <w:t xml:space="preserve">Dari hasil akhir yang telah didapatkan pada program Kampus Mengajar tersebut, dapat terlihat bahwa program bermain sambil belajar yang telah diterapkan mampu </w:t>
      </w:r>
      <w:r>
        <w:rPr>
          <w:rFonts w:ascii="Times New Roman" w:hAnsi="Times New Roman" w:cs="Times New Roman"/>
          <w:color w:val="36363D"/>
          <w:sz w:val="24"/>
          <w:szCs w:val="24"/>
        </w:rPr>
        <w:t xml:space="preserve">menarik minat siswa. Terlebih, program dijalankan bukan hanya di dalam namun juga diluar kelas. Kemampuan mengingat, menghitung, dan mengenal siswa semakin meningkat. Dengan situasi akhir tersebut, dapat disimpulkan bahwa program yang telah dirancang dan dilaksanakan merupakan program yang dapat dikategorikan berhasil. Sehingga kesimpulannya, menggunakan </w:t>
      </w:r>
      <w:r>
        <w:rPr>
          <w:rFonts w:ascii="Times New Roman" w:hAnsi="Times New Roman" w:cs="Times New Roman"/>
          <w:i/>
          <w:iCs/>
          <w:color w:val="36363D"/>
          <w:sz w:val="24"/>
          <w:szCs w:val="24"/>
        </w:rPr>
        <w:t>game</w:t>
      </w:r>
      <w:r>
        <w:rPr>
          <w:rFonts w:ascii="Times New Roman" w:hAnsi="Times New Roman" w:cs="Times New Roman"/>
          <w:color w:val="36363D"/>
          <w:sz w:val="24"/>
          <w:szCs w:val="24"/>
        </w:rPr>
        <w:t xml:space="preserve"> sebagai media pembelajaran merupakan hal yang sangat efektif untuk mencapai tujuan Kampus Mengajar yaitu, meningkatkan Literasi dan Numerasi siswa.</w:t>
      </w:r>
    </w:p>
    <w:p w14:paraId="0FB02B22" w14:textId="77777777" w:rsidR="00A96705" w:rsidRDefault="00A96705">
      <w:pPr>
        <w:autoSpaceDE w:val="0"/>
        <w:autoSpaceDN w:val="0"/>
        <w:adjustRightInd w:val="0"/>
        <w:spacing w:after="0" w:line="360" w:lineRule="auto"/>
        <w:ind w:firstLine="360"/>
        <w:contextualSpacing/>
        <w:jc w:val="both"/>
        <w:rPr>
          <w:rFonts w:ascii="Times New Roman" w:hAnsi="Times New Roman" w:cs="Times New Roman"/>
          <w:sz w:val="24"/>
          <w:szCs w:val="24"/>
        </w:rPr>
      </w:pPr>
    </w:p>
    <w:p w14:paraId="747373D1" w14:textId="77777777" w:rsidR="00A96705" w:rsidRDefault="00000000">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METODE</w:t>
      </w:r>
    </w:p>
    <w:p w14:paraId="0C2F202D" w14:textId="77777777" w:rsidR="00A96705" w:rsidRDefault="00000000">
      <w:pPr>
        <w:autoSpaceDE w:val="0"/>
        <w:autoSpaceDN w:val="0"/>
        <w:adjustRightInd w:val="0"/>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Dalam penelitian ini peneliti melakukan metode penelitian deskriptif kualitatif. Dapat dijelaskan bahwa deskriptif kualitatif merupakan suatu metode penelitian yang bergerak pada pendekatan kualitatif sederhana dengan sebuah rangkaian peristiwa alur induktif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{"citationItems":[{"id":"ITEM-1","itemData":{"DOI":"10.22460/q.v1i1p1-10.497","abstract":"This type of descriptive qualitative research (QD) is commonly used in social phenomenology. One of social research is guidance and counseling research. Qualitative descriptive research in the perspective of guidance and counseling can be interpreted in the field of guidance and counseling research whose aim is to present a detailed picture of the setting of the guidance or counseling process in schools intended to explore how a guidance or counseling occurs, whether the guidance or counseling that has been done can be in line to overcome a number of variables relating to the problem studied. Data analysis in qualitative research was carried out since before entering the field, while in the field, and after completion in the field. The steps of qualitative data analysis include data reduction, display and conclusion conclusioning. The main strength of qualitative research lies in the flexibility of the researcher style to describe the research flow with a very open research problem. While the weakness of qualitative research lies in how carefully the researcher captures the moment or important data when the research takes place","author":[{"dropping-particle":"","family":"Nurmalasari","given":"Yuli","non-dropping-particle":"","parse-names":false,"suffix":""},{"dropping-particle":"","family":"Erdiantoro","given":"Rizki","non-dropping-particle":"","parse-names":false,"suffix":""}],"container-title":"Quanta","id":"ITEM-1","issue":"1","issued":{"date-parts":[["2020"]]},"page":"44-51","title":"Perencanaan Dan Keputusan Karier: Konsep Krusial Dalam Layanan BK Karier","type":"article-journal","volume":"4"},"uris":["http://www.mendeley.com/documents/?uuid=3e37299b-745a-4d65-a213-31e76fe6c0d7"]}],"mendeley":{"formattedCitation":"(Nurmalasari &amp; Erdiantoro, 2020)","plainTextFormattedCitation":"(Nurmalasari &amp; Erdiantoro, 2020)","previouslyFormattedCitation":"(Nurmalasari &amp; Erdiantoro,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(Nurmalasari &amp; Erdiantoro, 2020)</w:t>
      </w:r>
      <w:r>
        <w:rPr>
          <w:rFonts w:ascii="Times New Roman" w:hAnsi="Times New Roman" w:cs="Times New Roman"/>
          <w:sz w:val="24"/>
          <w:szCs w:val="24"/>
        </w:rPr>
        <w:fldChar w:fldCharType="end"/>
      </w:r>
      <w:r>
        <w:rPr>
          <w:rFonts w:ascii="Times New Roman" w:hAnsi="Times New Roman" w:cs="Times New Roman"/>
          <w:sz w:val="24"/>
          <w:szCs w:val="24"/>
        </w:rPr>
        <w:t xml:space="preserve">. Yang dimaksud dengan alur induktif ini adalah penelitian mendeskriptif kualitatif  </w:t>
      </w:r>
      <w:r>
        <w:rPr>
          <w:rFonts w:ascii="Times New Roman" w:hAnsi="Times New Roman" w:cs="Times New Roman"/>
          <w:sz w:val="24"/>
          <w:szCs w:val="24"/>
        </w:rPr>
        <w:lastRenderedPageBreak/>
        <w:t xml:space="preserve">diawali dengan proses atau peristiwa penjelasan yang akhirnya dapat ditarik suatu generalisasi yang merupakan sebuat kesimpulan dari proses atau peristiwa tersebut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{"citationItems":[{"id":"ITEM-1","itemData":{"DOI":"10.22460/q.v1i1p1-10.497","abstract":"This type of descriptive qualitative research (QD) is commonly used in social phenomenology. One of social research is guidance and counseling research. Qualitative descriptive research in the perspective of guidance and counseling can be interpreted in the field of guidance and counseling research whose aim is to present a detailed picture of the setting of the guidance or counseling process in schools intended to explore how a guidance or counseling occurs, whether the guidance or counseling that has been done can be in line to overcome a number of variables relating to the problem studied. Data analysis in qualitative research was carried out since before entering the field, while in the field, and after completion in the field. The steps of qualitative data analysis include data reduction, display and conclusion conclusioning. The main strength of qualitative research lies in the flexibility of the researcher style to describe the research flow with a very open research problem. While the weakness of qualitative research lies in how carefully the researcher captures the moment or important data when the research takes place","author":[{"dropping-particle":"","family":"Nurmalasari","given":"Yuli","non-dropping-particle":"","parse-names":false,"suffix":""},{"dropping-particle":"","family":"Erdiantoro","given":"Rizki","non-dropping-particle":"","parse-names":false,"suffix":""}],"container-title":"Quanta","id":"ITEM-1","issue":"1","issued":{"date-parts":[["2020"]]},"page":"44-51","title":"Perencanaan Dan Keputusan Karier: Konsep Krusial Dalam Layanan BK Karier","type":"article-journal","volume":"4"},"uris":["http://www.mendeley.com/documents/?uuid=3e37299b-745a-4d65-a213-31e76fe6c0d7"]}],"mendeley":{"formattedCitation":"(Nurmalasari &amp; Erdiantoro, 2020)","plainTextFormattedCitation":"(Nurmalasari &amp; Erdiantoro, 2020)","previouslyFormattedCitation":"(Nurmalasari &amp; Erdiantoro,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(Nurmalasari &amp; Erdiantoro, 2020)</w:t>
      </w:r>
      <w:r>
        <w:rPr>
          <w:rFonts w:ascii="Times New Roman" w:hAnsi="Times New Roman" w:cs="Times New Roman"/>
          <w:sz w:val="24"/>
          <w:szCs w:val="24"/>
        </w:rPr>
        <w:fldChar w:fldCharType="end"/>
      </w:r>
      <w:r>
        <w:rPr>
          <w:rFonts w:ascii="Times New Roman" w:hAnsi="Times New Roman" w:cs="Times New Roman"/>
          <w:sz w:val="24"/>
          <w:szCs w:val="24"/>
        </w:rPr>
        <w:t>. Oleh sebab itu, penelitian ini menjelaskan secara detail realita di lapangan terkait program Kampus Mengajar yang telah dirancang untuk meningkatkan kemampuan numerasi siswa. Subjek penelitian ini adalah siswa kelas V UPT Sd Negeri 064978 Medan Denai. Waktu pelaksanaan, 20 Februari 2023.  Sumber data esensial diperoleh dari wawancara dan observasi langsung. Sedangkan sumber data ektrinsk diperoleh secara tidak langsung seperti kurikulum, kehadiran, jumlah siswa dan hasil data AKM.  Teknik pengumpulan data adalah wawancara, observasi dan dokumentasi.</w:t>
      </w:r>
    </w:p>
    <w:p w14:paraId="06F20C95" w14:textId="77777777" w:rsidR="00A96705" w:rsidRDefault="00A96705">
      <w:pPr>
        <w:autoSpaceDE w:val="0"/>
        <w:autoSpaceDN w:val="0"/>
        <w:adjustRightInd w:val="0"/>
        <w:spacing w:after="0" w:line="360" w:lineRule="auto"/>
        <w:ind w:firstLine="720"/>
        <w:contextualSpacing/>
        <w:jc w:val="both"/>
        <w:rPr>
          <w:rFonts w:ascii="Times New Roman" w:hAnsi="Times New Roman" w:cs="Times New Roman"/>
          <w:sz w:val="24"/>
          <w:szCs w:val="24"/>
        </w:rPr>
      </w:pPr>
    </w:p>
    <w:p w14:paraId="0ED96661" w14:textId="77777777" w:rsidR="00A96705" w:rsidRDefault="00000000">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HASIL DAN PEMBAHASAN</w:t>
      </w:r>
    </w:p>
    <w:p w14:paraId="45395E32" w14:textId="77777777" w:rsidR="00A96705" w:rsidRDefault="00000000">
      <w:pPr>
        <w:autoSpaceDE w:val="0"/>
        <w:autoSpaceDN w:val="0"/>
        <w:adjustRightInd w:val="0"/>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Sebelum melaksanakan program, tentunya mahasiswa perlu mengobservasi keadaan lingkungan dan subjek yang akan digunakan untuk penelitian. Maka diadakanlah </w:t>
      </w:r>
      <w:r>
        <w:rPr>
          <w:rFonts w:ascii="Times New Roman" w:hAnsi="Times New Roman" w:cs="Times New Roman"/>
          <w:sz w:val="24"/>
          <w:szCs w:val="24"/>
        </w:rPr>
        <w:t xml:space="preserve">pre test AKM Numerasi siswa kelas V. Penilaian AKM adalah penilaian yang ditujukan untuk mengevaluasi kemampuan peserta didik melalui sebuah tes numerasi, literasi dan survey karakter, untuk memetakan kompetensi terkini peserta didik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{"citationItems":[{"id":"ITEM-1","itemData":{"DOI":"10.21070/halaqa.v7i1.1634","author":[{"dropping-particle":"","family":"Astutii","given":"Anita Puji","non-dropping-particle":"","parse-names":false,"suffix":""},{"dropping-particle":"","family":"Ramadhan","given":"Alif Rizky","non-dropping-particle":"","parse-names":false,"suffix":""},{"dropping-particle":"","family":"Shofariyani","given":"Shobah","non-dropping-particle":"","parse-names":false,"suffix":""},{"dropping-particle":"","family":"Rahmanto","given":"Arifin","non-dropping-particle":"","parse-names":false,"suffix":""},{"dropping-particle":"","family":"Iryanti","given":"Shobah Shofariyani","non-dropping-particle":"","parse-names":false,"suffix":""}],"id":"ITEM-1","issue":"1","issued":{"date-parts":[["2023"]]},"title":"Deconstruction of AKM Literacy in PAI Lessons on the Learning Performance of MBKM Students","type":"article-journal","volume":"7"},"uris":["http://www.mendeley.com/documents/?uuid=b3596db9-daab-40a2-9ca3-887d00fd807b"]}],"mendeley":{"formattedCitation":"(Astutii et al., 2023)","plainTextFormattedCitation":"(Astutii et al.,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(Astutii et al., 2023)</w:t>
      </w:r>
      <w:r>
        <w:rPr>
          <w:rFonts w:ascii="Times New Roman" w:hAnsi="Times New Roman" w:cs="Times New Roman"/>
          <w:sz w:val="24"/>
          <w:szCs w:val="24"/>
        </w:rPr>
        <w:fldChar w:fldCharType="end"/>
      </w:r>
      <w:r>
        <w:rPr>
          <w:rFonts w:ascii="Times New Roman" w:hAnsi="Times New Roman" w:cs="Times New Roman"/>
          <w:sz w:val="24"/>
          <w:szCs w:val="24"/>
        </w:rPr>
        <w:t>.  Dimana, persentase hasil yang didapatkan dijabarkan oleh tabel dibawah ini :</w:t>
      </w:r>
    </w:p>
    <w:tbl>
      <w:tblPr>
        <w:tblW w:w="3725" w:type="dxa"/>
        <w:tblInd w:w="239" w:type="dxa"/>
        <w:tblLayout w:type="fixed"/>
        <w:tblLook w:val="04A0" w:firstRow="1" w:lastRow="0" w:firstColumn="1" w:lastColumn="0" w:noHBand="0" w:noVBand="1"/>
      </w:tblPr>
      <w:tblGrid>
        <w:gridCol w:w="381"/>
        <w:gridCol w:w="651"/>
        <w:gridCol w:w="567"/>
        <w:gridCol w:w="425"/>
        <w:gridCol w:w="567"/>
        <w:gridCol w:w="567"/>
        <w:gridCol w:w="567"/>
      </w:tblGrid>
      <w:tr w:rsidR="00A96705" w14:paraId="3261DD27" w14:textId="77777777">
        <w:trPr>
          <w:trHeight w:val="900"/>
        </w:trPr>
        <w:tc>
          <w:tcPr>
            <w:tcW w:w="381" w:type="dxa"/>
            <w:tcBorders>
              <w:top w:val="single" w:sz="4" w:space="0" w:color="000000"/>
              <w:left w:val="single" w:sz="4" w:space="0" w:color="000000"/>
              <w:bottom w:val="single" w:sz="4" w:space="0" w:color="000000"/>
              <w:right w:val="single" w:sz="4" w:space="0" w:color="000000"/>
            </w:tcBorders>
            <w:shd w:val="clear" w:color="auto" w:fill="C5D9F1"/>
            <w:vAlign w:val="center"/>
            <w:hideMark/>
          </w:tcPr>
          <w:p w14:paraId="44DF7E87" w14:textId="77777777" w:rsidR="00A96705" w:rsidRDefault="00000000">
            <w:pPr>
              <w:spacing w:after="0" w:line="360" w:lineRule="auto"/>
              <w:contextualSpacing/>
              <w:jc w:val="center"/>
              <w:rPr>
                <w:rFonts w:eastAsia="Times New Roman" w:cs="Calibri"/>
                <w:color w:val="000000"/>
                <w:sz w:val="10"/>
                <w:szCs w:val="10"/>
                <w:lang w:eastAsia="id-ID"/>
              </w:rPr>
            </w:pPr>
            <w:r>
              <w:rPr>
                <w:rFonts w:eastAsia="Times New Roman" w:cs="Calibri"/>
                <w:color w:val="000000"/>
                <w:sz w:val="10"/>
                <w:szCs w:val="10"/>
                <w:lang w:eastAsia="id-ID"/>
              </w:rPr>
              <w:t>No</w:t>
            </w:r>
          </w:p>
        </w:tc>
        <w:tc>
          <w:tcPr>
            <w:tcW w:w="651" w:type="dxa"/>
            <w:tcBorders>
              <w:top w:val="single" w:sz="4" w:space="0" w:color="000000"/>
              <w:left w:val="nil"/>
              <w:bottom w:val="single" w:sz="4" w:space="0" w:color="000000"/>
              <w:right w:val="single" w:sz="4" w:space="0" w:color="000000"/>
            </w:tcBorders>
            <w:shd w:val="clear" w:color="auto" w:fill="C5D9F1"/>
            <w:vAlign w:val="center"/>
            <w:hideMark/>
          </w:tcPr>
          <w:p w14:paraId="4D05DD21" w14:textId="77777777" w:rsidR="00A96705" w:rsidRDefault="00000000">
            <w:pPr>
              <w:spacing w:after="0" w:line="360" w:lineRule="auto"/>
              <w:contextualSpacing/>
              <w:jc w:val="center"/>
              <w:rPr>
                <w:rFonts w:eastAsia="Times New Roman" w:cs="Calibri"/>
                <w:color w:val="000000"/>
                <w:sz w:val="10"/>
                <w:szCs w:val="10"/>
                <w:lang w:eastAsia="id-ID"/>
              </w:rPr>
            </w:pPr>
            <w:r>
              <w:rPr>
                <w:rFonts w:eastAsia="Times New Roman" w:cs="Calibri"/>
                <w:color w:val="000000"/>
                <w:sz w:val="10"/>
                <w:szCs w:val="10"/>
                <w:lang w:eastAsia="id-ID"/>
              </w:rPr>
              <w:t>Kompetensi</w:t>
            </w:r>
          </w:p>
        </w:tc>
        <w:tc>
          <w:tcPr>
            <w:tcW w:w="567" w:type="dxa"/>
            <w:tcBorders>
              <w:top w:val="single" w:sz="4" w:space="0" w:color="000000"/>
              <w:left w:val="nil"/>
              <w:bottom w:val="single" w:sz="4" w:space="0" w:color="000000"/>
              <w:right w:val="single" w:sz="4" w:space="0" w:color="000000"/>
            </w:tcBorders>
            <w:shd w:val="clear" w:color="auto" w:fill="C5D9F1"/>
            <w:vAlign w:val="center"/>
            <w:hideMark/>
          </w:tcPr>
          <w:p w14:paraId="75011DE4" w14:textId="77777777" w:rsidR="00A96705" w:rsidRDefault="00000000">
            <w:pPr>
              <w:spacing w:after="0" w:line="360" w:lineRule="auto"/>
              <w:contextualSpacing/>
              <w:jc w:val="center"/>
              <w:rPr>
                <w:rFonts w:eastAsia="Times New Roman" w:cs="Calibri"/>
                <w:color w:val="000000"/>
                <w:sz w:val="10"/>
                <w:szCs w:val="10"/>
                <w:lang w:eastAsia="id-ID"/>
              </w:rPr>
            </w:pPr>
            <w:r>
              <w:rPr>
                <w:rFonts w:eastAsia="Times New Roman" w:cs="Calibri"/>
                <w:color w:val="000000"/>
                <w:sz w:val="10"/>
                <w:szCs w:val="10"/>
                <w:lang w:eastAsia="id-ID"/>
              </w:rPr>
              <w:t>Level Kog</w:t>
            </w:r>
          </w:p>
        </w:tc>
        <w:tc>
          <w:tcPr>
            <w:tcW w:w="425" w:type="dxa"/>
            <w:tcBorders>
              <w:top w:val="single" w:sz="4" w:space="0" w:color="000000"/>
              <w:left w:val="nil"/>
              <w:bottom w:val="single" w:sz="4" w:space="0" w:color="000000"/>
              <w:right w:val="single" w:sz="4" w:space="0" w:color="000000"/>
            </w:tcBorders>
            <w:shd w:val="clear" w:color="auto" w:fill="C5D9F1"/>
            <w:vAlign w:val="center"/>
            <w:hideMark/>
          </w:tcPr>
          <w:p w14:paraId="46E4AB0A" w14:textId="77777777" w:rsidR="00A96705" w:rsidRDefault="00000000">
            <w:pPr>
              <w:spacing w:after="0" w:line="360" w:lineRule="auto"/>
              <w:contextualSpacing/>
              <w:jc w:val="center"/>
              <w:rPr>
                <w:rFonts w:eastAsia="Times New Roman" w:cs="Calibri"/>
                <w:color w:val="000000"/>
                <w:sz w:val="10"/>
                <w:szCs w:val="10"/>
                <w:lang w:eastAsia="id-ID"/>
              </w:rPr>
            </w:pPr>
            <w:r>
              <w:rPr>
                <w:rFonts w:eastAsia="Times New Roman" w:cs="Calibri"/>
                <w:color w:val="000000"/>
                <w:sz w:val="10"/>
                <w:szCs w:val="10"/>
                <w:lang w:eastAsia="id-ID"/>
              </w:rPr>
              <w:t>Jumlah soal</w:t>
            </w:r>
          </w:p>
        </w:tc>
        <w:tc>
          <w:tcPr>
            <w:tcW w:w="567" w:type="dxa"/>
            <w:tcBorders>
              <w:top w:val="single" w:sz="4" w:space="0" w:color="000000"/>
              <w:left w:val="nil"/>
              <w:bottom w:val="single" w:sz="4" w:space="0" w:color="000000"/>
              <w:right w:val="single" w:sz="4" w:space="0" w:color="000000"/>
            </w:tcBorders>
            <w:shd w:val="clear" w:color="auto" w:fill="C5D9F1"/>
            <w:vAlign w:val="center"/>
            <w:hideMark/>
          </w:tcPr>
          <w:p w14:paraId="4D82782C" w14:textId="77777777" w:rsidR="00A96705" w:rsidRDefault="00000000">
            <w:pPr>
              <w:spacing w:after="0" w:line="360" w:lineRule="auto"/>
              <w:contextualSpacing/>
              <w:jc w:val="center"/>
              <w:rPr>
                <w:rFonts w:eastAsia="Times New Roman" w:cs="Calibri"/>
                <w:color w:val="000000"/>
                <w:sz w:val="10"/>
                <w:szCs w:val="10"/>
                <w:lang w:eastAsia="id-ID"/>
              </w:rPr>
            </w:pPr>
            <w:r>
              <w:rPr>
                <w:rFonts w:eastAsia="Times New Roman" w:cs="Calibri"/>
                <w:color w:val="000000"/>
                <w:sz w:val="10"/>
                <w:szCs w:val="10"/>
                <w:lang w:eastAsia="id-ID"/>
              </w:rPr>
              <w:t>Jumlah siswa</w:t>
            </w:r>
          </w:p>
        </w:tc>
        <w:tc>
          <w:tcPr>
            <w:tcW w:w="567" w:type="dxa"/>
            <w:tcBorders>
              <w:top w:val="single" w:sz="4" w:space="0" w:color="000000"/>
              <w:left w:val="nil"/>
              <w:bottom w:val="single" w:sz="4" w:space="0" w:color="000000"/>
              <w:right w:val="single" w:sz="4" w:space="0" w:color="000000"/>
            </w:tcBorders>
            <w:shd w:val="clear" w:color="auto" w:fill="C5D9F1"/>
            <w:vAlign w:val="center"/>
            <w:hideMark/>
          </w:tcPr>
          <w:p w14:paraId="21490C26" w14:textId="77777777" w:rsidR="00A96705" w:rsidRDefault="00000000">
            <w:pPr>
              <w:spacing w:after="0" w:line="360" w:lineRule="auto"/>
              <w:contextualSpacing/>
              <w:jc w:val="center"/>
              <w:rPr>
                <w:rFonts w:eastAsia="Times New Roman" w:cs="Calibri"/>
                <w:color w:val="000000"/>
                <w:sz w:val="10"/>
                <w:szCs w:val="10"/>
                <w:lang w:eastAsia="id-ID"/>
              </w:rPr>
            </w:pPr>
            <w:r>
              <w:rPr>
                <w:rFonts w:eastAsia="Times New Roman" w:cs="Calibri"/>
                <w:color w:val="000000"/>
                <w:sz w:val="10"/>
                <w:szCs w:val="10"/>
                <w:lang w:eastAsia="id-ID"/>
              </w:rPr>
              <w:t>Jumlah siswa menjawab benar</w:t>
            </w:r>
          </w:p>
        </w:tc>
        <w:tc>
          <w:tcPr>
            <w:tcW w:w="567" w:type="dxa"/>
            <w:tcBorders>
              <w:top w:val="single" w:sz="4" w:space="0" w:color="000000"/>
              <w:left w:val="nil"/>
              <w:bottom w:val="single" w:sz="4" w:space="0" w:color="000000"/>
              <w:right w:val="single" w:sz="4" w:space="0" w:color="000000"/>
            </w:tcBorders>
            <w:shd w:val="clear" w:color="auto" w:fill="C5D9F1"/>
            <w:vAlign w:val="center"/>
            <w:hideMark/>
          </w:tcPr>
          <w:p w14:paraId="0A63D152" w14:textId="77777777" w:rsidR="00A96705" w:rsidRDefault="00000000">
            <w:pPr>
              <w:spacing w:after="0" w:line="360" w:lineRule="auto"/>
              <w:contextualSpacing/>
              <w:jc w:val="center"/>
              <w:rPr>
                <w:rFonts w:eastAsia="Times New Roman" w:cs="Calibri"/>
                <w:color w:val="000000"/>
                <w:sz w:val="10"/>
                <w:szCs w:val="10"/>
                <w:lang w:eastAsia="id-ID"/>
              </w:rPr>
            </w:pPr>
            <w:r>
              <w:rPr>
                <w:rFonts w:eastAsia="Times New Roman" w:cs="Calibri"/>
                <w:color w:val="000000"/>
                <w:sz w:val="10"/>
                <w:szCs w:val="10"/>
                <w:lang w:eastAsia="id-ID"/>
              </w:rPr>
              <w:t>Presentase siswa menjawab benar</w:t>
            </w:r>
          </w:p>
        </w:tc>
      </w:tr>
      <w:tr w:rsidR="00A96705" w14:paraId="5237E875" w14:textId="77777777">
        <w:trPr>
          <w:trHeight w:val="900"/>
        </w:trPr>
        <w:tc>
          <w:tcPr>
            <w:tcW w:w="381" w:type="dxa"/>
            <w:tcBorders>
              <w:top w:val="nil"/>
              <w:left w:val="single" w:sz="4" w:space="0" w:color="000000"/>
              <w:bottom w:val="single" w:sz="4" w:space="0" w:color="000000"/>
              <w:right w:val="single" w:sz="4" w:space="0" w:color="000000"/>
            </w:tcBorders>
            <w:noWrap/>
            <w:hideMark/>
          </w:tcPr>
          <w:p w14:paraId="6F6DFB01" w14:textId="77777777" w:rsidR="00A96705" w:rsidRDefault="00000000">
            <w:pPr>
              <w:spacing w:after="0" w:line="360" w:lineRule="auto"/>
              <w:contextualSpacing/>
              <w:jc w:val="center"/>
              <w:rPr>
                <w:rFonts w:eastAsia="Times New Roman" w:cs="Calibri"/>
                <w:color w:val="000000"/>
                <w:sz w:val="10"/>
                <w:szCs w:val="10"/>
                <w:lang w:eastAsia="id-ID"/>
              </w:rPr>
            </w:pPr>
            <w:r>
              <w:rPr>
                <w:rFonts w:eastAsia="Times New Roman" w:cs="Calibri"/>
                <w:color w:val="000000"/>
                <w:sz w:val="10"/>
                <w:szCs w:val="10"/>
                <w:lang w:eastAsia="id-ID"/>
              </w:rPr>
              <w:t>1</w:t>
            </w:r>
          </w:p>
        </w:tc>
        <w:tc>
          <w:tcPr>
            <w:tcW w:w="651" w:type="dxa"/>
            <w:tcBorders>
              <w:top w:val="nil"/>
              <w:left w:val="nil"/>
              <w:bottom w:val="single" w:sz="4" w:space="0" w:color="000000"/>
              <w:right w:val="single" w:sz="4" w:space="0" w:color="000000"/>
            </w:tcBorders>
            <w:hideMark/>
          </w:tcPr>
          <w:p w14:paraId="69434D65" w14:textId="77777777" w:rsidR="00A96705" w:rsidRDefault="00000000">
            <w:pPr>
              <w:spacing w:after="0" w:line="360" w:lineRule="auto"/>
              <w:contextualSpacing/>
              <w:rPr>
                <w:rFonts w:eastAsia="Times New Roman" w:cs="Calibri"/>
                <w:color w:val="000000"/>
                <w:sz w:val="10"/>
                <w:szCs w:val="10"/>
                <w:lang w:eastAsia="id-ID"/>
              </w:rPr>
            </w:pPr>
            <w:r>
              <w:rPr>
                <w:rFonts w:eastAsia="Times New Roman" w:cs="Calibri"/>
                <w:color w:val="000000"/>
                <w:sz w:val="10"/>
                <w:szCs w:val="10"/>
                <w:lang w:eastAsia="id-ID"/>
              </w:rPr>
              <w:t>a. Menyelesaikan persamaan sederhana menggunakan operasi perkalian/pembagian saja (dalam bentuk yang ramah bagi anak).</w:t>
            </w:r>
          </w:p>
        </w:tc>
        <w:tc>
          <w:tcPr>
            <w:tcW w:w="567" w:type="dxa"/>
            <w:tcBorders>
              <w:top w:val="nil"/>
              <w:left w:val="nil"/>
              <w:bottom w:val="single" w:sz="4" w:space="0" w:color="000000"/>
              <w:right w:val="single" w:sz="4" w:space="0" w:color="000000"/>
            </w:tcBorders>
            <w:hideMark/>
          </w:tcPr>
          <w:p w14:paraId="55FD1B98" w14:textId="77777777" w:rsidR="00A96705" w:rsidRDefault="00000000">
            <w:pPr>
              <w:spacing w:after="0" w:line="360" w:lineRule="auto"/>
              <w:contextualSpacing/>
              <w:rPr>
                <w:rFonts w:eastAsia="Times New Roman" w:cs="Calibri"/>
                <w:color w:val="000000"/>
                <w:sz w:val="10"/>
                <w:szCs w:val="10"/>
                <w:lang w:eastAsia="id-ID"/>
              </w:rPr>
            </w:pPr>
            <w:r>
              <w:rPr>
                <w:rFonts w:eastAsia="Times New Roman" w:cs="Calibri"/>
                <w:color w:val="000000"/>
                <w:sz w:val="10"/>
                <w:szCs w:val="10"/>
                <w:lang w:eastAsia="id-ID"/>
              </w:rPr>
              <w:t>Aljabar</w:t>
            </w:r>
          </w:p>
        </w:tc>
        <w:tc>
          <w:tcPr>
            <w:tcW w:w="425" w:type="dxa"/>
            <w:tcBorders>
              <w:top w:val="nil"/>
              <w:left w:val="nil"/>
              <w:bottom w:val="single" w:sz="4" w:space="0" w:color="000000"/>
              <w:right w:val="single" w:sz="4" w:space="0" w:color="000000"/>
            </w:tcBorders>
            <w:noWrap/>
            <w:hideMark/>
          </w:tcPr>
          <w:p w14:paraId="6A187261" w14:textId="77777777" w:rsidR="00A96705" w:rsidRDefault="00000000">
            <w:pPr>
              <w:spacing w:after="0" w:line="360" w:lineRule="auto"/>
              <w:contextualSpacing/>
              <w:jc w:val="center"/>
              <w:rPr>
                <w:rFonts w:eastAsia="Times New Roman" w:cs="Calibri"/>
                <w:color w:val="000000"/>
                <w:sz w:val="10"/>
                <w:szCs w:val="10"/>
                <w:lang w:eastAsia="id-ID"/>
              </w:rPr>
            </w:pPr>
            <w:r>
              <w:rPr>
                <w:rFonts w:eastAsia="Times New Roman" w:cs="Calibri"/>
                <w:color w:val="000000"/>
                <w:sz w:val="10"/>
                <w:szCs w:val="10"/>
                <w:lang w:eastAsia="id-ID"/>
              </w:rPr>
              <w:t>20</w:t>
            </w:r>
          </w:p>
        </w:tc>
        <w:tc>
          <w:tcPr>
            <w:tcW w:w="567" w:type="dxa"/>
            <w:tcBorders>
              <w:top w:val="nil"/>
              <w:left w:val="nil"/>
              <w:bottom w:val="single" w:sz="4" w:space="0" w:color="000000"/>
              <w:right w:val="single" w:sz="4" w:space="0" w:color="000000"/>
            </w:tcBorders>
            <w:noWrap/>
            <w:hideMark/>
          </w:tcPr>
          <w:p w14:paraId="46E8DD1D" w14:textId="77777777" w:rsidR="00A96705" w:rsidRDefault="00000000">
            <w:pPr>
              <w:spacing w:after="0" w:line="360" w:lineRule="auto"/>
              <w:contextualSpacing/>
              <w:jc w:val="center"/>
              <w:rPr>
                <w:rFonts w:eastAsia="Times New Roman" w:cs="Calibri"/>
                <w:color w:val="000000"/>
                <w:sz w:val="10"/>
                <w:szCs w:val="10"/>
                <w:lang w:eastAsia="id-ID"/>
              </w:rPr>
            </w:pPr>
            <w:r>
              <w:rPr>
                <w:rFonts w:eastAsia="Times New Roman" w:cs="Calibri"/>
                <w:color w:val="000000"/>
                <w:sz w:val="10"/>
                <w:szCs w:val="10"/>
                <w:lang w:eastAsia="id-ID"/>
              </w:rPr>
              <w:t>30</w:t>
            </w:r>
          </w:p>
        </w:tc>
        <w:tc>
          <w:tcPr>
            <w:tcW w:w="567" w:type="dxa"/>
            <w:tcBorders>
              <w:top w:val="nil"/>
              <w:left w:val="nil"/>
              <w:bottom w:val="single" w:sz="4" w:space="0" w:color="000000"/>
              <w:right w:val="single" w:sz="4" w:space="0" w:color="000000"/>
            </w:tcBorders>
            <w:noWrap/>
            <w:hideMark/>
          </w:tcPr>
          <w:p w14:paraId="6E776E42" w14:textId="77777777" w:rsidR="00A96705" w:rsidRDefault="00000000">
            <w:pPr>
              <w:spacing w:after="0" w:line="360" w:lineRule="auto"/>
              <w:contextualSpacing/>
              <w:jc w:val="center"/>
              <w:rPr>
                <w:rFonts w:eastAsia="Times New Roman" w:cs="Calibri"/>
                <w:color w:val="000000"/>
                <w:sz w:val="10"/>
                <w:szCs w:val="10"/>
                <w:lang w:eastAsia="id-ID"/>
              </w:rPr>
            </w:pPr>
            <w:r>
              <w:rPr>
                <w:rFonts w:eastAsia="Times New Roman" w:cs="Calibri"/>
                <w:color w:val="000000"/>
                <w:sz w:val="10"/>
                <w:szCs w:val="10"/>
                <w:lang w:eastAsia="id-ID"/>
              </w:rPr>
              <w:t>11,8</w:t>
            </w:r>
          </w:p>
        </w:tc>
        <w:tc>
          <w:tcPr>
            <w:tcW w:w="567" w:type="dxa"/>
            <w:tcBorders>
              <w:top w:val="nil"/>
              <w:left w:val="nil"/>
              <w:bottom w:val="single" w:sz="4" w:space="0" w:color="000000"/>
              <w:right w:val="single" w:sz="4" w:space="0" w:color="000000"/>
            </w:tcBorders>
            <w:noWrap/>
            <w:hideMark/>
          </w:tcPr>
          <w:p w14:paraId="76CDDA2D" w14:textId="77777777" w:rsidR="00A96705" w:rsidRDefault="00000000">
            <w:pPr>
              <w:spacing w:after="0" w:line="360" w:lineRule="auto"/>
              <w:contextualSpacing/>
              <w:jc w:val="center"/>
              <w:rPr>
                <w:rFonts w:eastAsia="Times New Roman" w:cs="Calibri"/>
                <w:color w:val="000000"/>
                <w:sz w:val="10"/>
                <w:szCs w:val="10"/>
                <w:lang w:eastAsia="id-ID"/>
              </w:rPr>
            </w:pPr>
            <w:r>
              <w:rPr>
                <w:rFonts w:eastAsia="Times New Roman" w:cs="Calibri"/>
                <w:color w:val="000000"/>
                <w:sz w:val="10"/>
                <w:szCs w:val="10"/>
                <w:lang w:eastAsia="id-ID"/>
              </w:rPr>
              <w:t>39%</w:t>
            </w:r>
          </w:p>
        </w:tc>
      </w:tr>
    </w:tbl>
    <w:p w14:paraId="45DDB0F0" w14:textId="77777777" w:rsidR="00A96705" w:rsidRDefault="00000000">
      <w:pPr>
        <w:autoSpaceDE w:val="0"/>
        <w:autoSpaceDN w:val="0"/>
        <w:adjustRightInd w:val="0"/>
        <w:spacing w:after="0" w:line="360" w:lineRule="auto"/>
        <w:ind w:firstLine="720"/>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Tabel 1.1 pre-test AKM Numerasi</w:t>
      </w:r>
    </w:p>
    <w:p w14:paraId="64D9B842" w14:textId="77777777" w:rsidR="00A96705" w:rsidRDefault="00000000">
      <w:pPr>
        <w:autoSpaceDE w:val="0"/>
        <w:autoSpaceDN w:val="0"/>
        <w:adjustRightInd w:val="0"/>
        <w:spacing w:before="240" w:after="0" w:line="360" w:lineRule="auto"/>
        <w:ind w:firstLine="720"/>
        <w:contextualSpacing/>
        <w:jc w:val="both"/>
        <w:rPr>
          <w:rFonts w:ascii="Times New Roman" w:hAnsi="Times New Roman" w:cs="Times New Roman"/>
          <w:sz w:val="24"/>
          <w:szCs w:val="24"/>
        </w:rPr>
      </w:pPr>
      <w:r>
        <w:rPr>
          <w:rFonts w:ascii="Times New Roman" w:hAnsi="Times New Roman" w:cs="Times New Roman"/>
          <w:i/>
          <w:iCs/>
          <w:sz w:val="24"/>
          <w:szCs w:val="24"/>
        </w:rPr>
        <w:t xml:space="preserve">Game </w:t>
      </w:r>
      <w:r>
        <w:rPr>
          <w:rFonts w:ascii="Times New Roman" w:hAnsi="Times New Roman" w:cs="Times New Roman"/>
          <w:sz w:val="24"/>
          <w:szCs w:val="24"/>
        </w:rPr>
        <w:t>merupakan program yang dirancang mahasiswa Kampus Mengajar sebagai media pemebelajaran yang digunakan saat berkolaborasi dengan guru. Beberapa game yang telah diterapkan guna peningkatan Kemampuan Numerasi siswa, diantaranya ialah :</w:t>
      </w:r>
    </w:p>
    <w:p w14:paraId="0F7EAA59" w14:textId="77777777" w:rsidR="00A96705" w:rsidRDefault="00000000">
      <w:pPr>
        <w:pStyle w:val="DaftarParagraf"/>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Lingkaran Musik Matematika</w:t>
      </w:r>
    </w:p>
    <w:p w14:paraId="0959E12A" w14:textId="77777777" w:rsidR="00A96705" w:rsidRDefault="00000000">
      <w:pPr>
        <w:autoSpaceDE w:val="0"/>
        <w:autoSpaceDN w:val="0"/>
        <w:adjustRightInd w:val="0"/>
        <w:spacing w:line="36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Untuk peningkatan Numerasi sendiri, peneliti membuat sebuah permainan menggunakan media musik dan botol. Pada permainan ini, seluruh siswa akan duduk membentuk lingkaran yang dilaksanakan diluar ruangan kelas. Musik akan dimulai, kemudian botol akan dioper oleh siswa secara bergantian. Saat musik telah berhenti, maka siswa yang terakhir memegang botol akan maju untuk mengambil pertanyaan acak yang telah disiapkan oleh mahasiswa.Program ini telah terlaksana mulai minggu ke 6 yaitu tanggal 27 Maret 2023. </w:t>
      </w:r>
    </w:p>
    <w:p w14:paraId="581FD103" w14:textId="77777777" w:rsidR="00A96705" w:rsidRDefault="00000000">
      <w:pPr>
        <w:autoSpaceDE w:val="0"/>
        <w:autoSpaceDN w:val="0"/>
        <w:adjustRightInd w:val="0"/>
        <w:spacing w:after="0" w:line="360" w:lineRule="auto"/>
        <w:ind w:firstLine="360"/>
        <w:contextualSpacing/>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73E499BC" wp14:editId="23EAAB3F">
            <wp:extent cx="2198608" cy="1229193"/>
            <wp:effectExtent l="0" t="0" r="0" b="0"/>
            <wp:docPr id="10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6" cstate="print"/>
                    <a:srcRect/>
                    <a:stretch/>
                  </pic:blipFill>
                  <pic:spPr>
                    <a:xfrm>
                      <a:off x="0" y="0"/>
                      <a:ext cx="2198608" cy="1229193"/>
                    </a:xfrm>
                    <a:prstGeom prst="rect">
                      <a:avLst/>
                    </a:prstGeom>
                    <a:ln>
                      <a:noFill/>
                    </a:ln>
                  </pic:spPr>
                </pic:pic>
              </a:graphicData>
            </a:graphic>
          </wp:inline>
        </w:drawing>
      </w:r>
    </w:p>
    <w:p w14:paraId="57A2483D" w14:textId="77777777" w:rsidR="00A96705" w:rsidRDefault="00000000">
      <w:pPr>
        <w:autoSpaceDE w:val="0"/>
        <w:autoSpaceDN w:val="0"/>
        <w:adjustRightInd w:val="0"/>
        <w:spacing w:after="0" w:line="360" w:lineRule="auto"/>
        <w:ind w:firstLine="360"/>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Gambar 1.1</w:t>
      </w:r>
    </w:p>
    <w:p w14:paraId="07BA386F" w14:textId="77777777" w:rsidR="00A96705" w:rsidRDefault="00000000">
      <w:pPr>
        <w:autoSpaceDE w:val="0"/>
        <w:autoSpaceDN w:val="0"/>
        <w:adjustRightInd w:val="0"/>
        <w:spacing w:line="36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Hasil yang didapatkan dari program ini ialah, minat siswa semakin meningkat saat belajar diluar ruangan dengan permainan. Selain itu, peneliti dapat melihat perbedaan kemampuan siswa dan kelemahan masing masing siswanya lewat </w:t>
      </w:r>
      <w:r>
        <w:rPr>
          <w:rFonts w:ascii="Times New Roman" w:hAnsi="Times New Roman" w:cs="Times New Roman"/>
          <w:sz w:val="24"/>
          <w:szCs w:val="24"/>
        </w:rPr>
        <w:t xml:space="preserve">pertanyaan pertanyaan yang telah diberikan. </w:t>
      </w:r>
    </w:p>
    <w:p w14:paraId="0E13BFDC" w14:textId="77777777" w:rsidR="00A96705" w:rsidRDefault="00000000">
      <w:pPr>
        <w:pStyle w:val="DaftarParagraf"/>
        <w:numPr>
          <w:ilvl w:val="0"/>
          <w:numId w:val="1"/>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Ice Breaking</w:t>
      </w:r>
    </w:p>
    <w:p w14:paraId="26B423FB" w14:textId="77777777" w:rsidR="00A96705" w:rsidRDefault="00000000">
      <w:pPr>
        <w:autoSpaceDE w:val="0"/>
        <w:autoSpaceDN w:val="0"/>
        <w:adjustRightInd w:val="0"/>
        <w:spacing w:line="36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Ice breaking merupakan salah satu dari kegiatan yang digunakan oleh guru untuk menghilangkan rasa jenuh di dalam kelas, atau juga bisa disebut intermeso dalam pembelajaran.</w:t>
      </w:r>
      <w:r>
        <w:rPr>
          <w:rFonts w:ascii="Times New Roman" w:hAnsi="Times New Roman" w:cs="Times New Roman"/>
          <w:i/>
          <w:iCs/>
          <w:sz w:val="24"/>
          <w:szCs w:val="24"/>
        </w:rPr>
        <w:t xml:space="preserve"> Ice Breaking </w:t>
      </w:r>
      <w:r>
        <w:rPr>
          <w:rFonts w:ascii="Times New Roman" w:hAnsi="Times New Roman" w:cs="Times New Roman"/>
          <w:sz w:val="24"/>
          <w:szCs w:val="24"/>
        </w:rPr>
        <w:t xml:space="preserve">menurut Sunarto, merupakan permainan atau aktivitas yang berfungsi untuk mengubah suasana yang membeku dalam kelompok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{"citationItems":[{"id":"ITEM-1","itemData":{"DOI":"10.31004/joe.v5i3.1407","ISSN":"2655-1365","abstract":"This study aims to increase the learning interest of PGSD UMN AL Washliyah students in the subject of Learning Problems in Elementary School. This type of research is class action research (PTK) with descriptive qualitative data presentation. The research instrument is a questionnaire sheet of student learning interest and essay test questions , This research was conducted for 2 cycles in each cycle consisting of 2 meetings, the results of this study were In cycle 1 for indicators of feeling happy about learning obtained an average percentage of 78.78%, on indicators of attention and thoughts focused on learning obtained an average percentage - an average of 44.45%, for the indicator of having a willingness to learn an average percentage of 33.33%, for the indicator of feeling that one has to be active in learning an average percentage of 57.57% is obtained, for the indicator of realizing the desire to learn a percentage of 75 is obtained, 75% and for cycle 2 indicators feel happy about dip learning obtained an average percentage of 100%, the indicators of attention and thinking focus on learning obtained an average percentage of 84.84%, the indicator of having a willingness to learn obtained an average percentage of 90.90%, the indicator of feeling that one must be active in learning obtained the average percentage is 81.81%, the indicator of realizing the desire to learn is a percentage of 100%. From the questionnaire data obtained in cycle 2, the researcher saw an increase in the learning interest of PGSD UMN Al Washliyah students. This was proven in cycle 2, the achievement of each indicator had reached the minimum criteria of 75%, thus concluding that the application of Ice Breaking could increase the learning interest of PGSD UMN Al students. Washliyah in the subject of Learning Problems in Elementary School, for other supporting data, namely the completeness of learning outcomes in cycle 1 reaches 69.7% and the completeness of learning outcomes in cycle 2 reaches 97.97% so that there is an increase in learning outcomes from cycle 1 to cycle 2 reaching 28 .27%.","author":[{"dropping-particle":"","family":"Lestari","given":"Nila","non-dropping-particle":"","parse-names":false,"suffix":""},{"dropping-particle":"","family":"Syaimi","given":"Khairina Ulfa","non-dropping-particle":"","parse-names":false,"suffix":""},{"dropping-particle":"","family":"Nurmairina","given":"Nurmairina","non-dropping-particle":"","parse-names":false,"suffix":""}],"container-title":"Journal on Education","id":"ITEM-1","issue":"3","issued":{"date-parts":[["2023"]]},"page":"6314-6319","title":"Penerapan Ice Breaking untuk Meningkatkan Minat Belajar Mahasiswa PGSD UMN Al Washliyah","type":"article-journal","volume":"5"},"uris":["http://www.mendeley.com/documents/?uuid=24c06ef5-3b26-43be-ba60-edde71584144"]}],"mendeley":{"formattedCitation":"(Lestari et al., 2023)","plainTextFormattedCitation":"(Lestari et al., 2023)","previouslyFormattedCitation":"(Lestari et al.,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(Lestari et al., 2023)</w:t>
      </w:r>
      <w:r>
        <w:rPr>
          <w:rFonts w:ascii="Times New Roman" w:hAnsi="Times New Roman" w:cs="Times New Roman"/>
          <w:sz w:val="24"/>
          <w:szCs w:val="24"/>
        </w:rPr>
        <w:fldChar w:fldCharType="end"/>
      </w:r>
      <w:r>
        <w:rPr>
          <w:rFonts w:ascii="Times New Roman" w:hAnsi="Times New Roman" w:cs="Times New Roman"/>
          <w:sz w:val="24"/>
          <w:szCs w:val="24"/>
        </w:rPr>
        <w:t xml:space="preserve">.  Kegiatan ini sering dilakukan Mahasiswa Program kampus mengajar didalam kelas. Adapun kegiatan tersebut bisa berupa :Yel-Yel, Menyanyi, Tepuk tangan, Bermain Game, Sambung kata Dsb. </w:t>
      </w:r>
    </w:p>
    <w:p w14:paraId="67D50B7B" w14:textId="77777777" w:rsidR="00A96705" w:rsidRDefault="00000000">
      <w:pPr>
        <w:autoSpaceDE w:val="0"/>
        <w:autoSpaceDN w:val="0"/>
        <w:adjustRightInd w:val="0"/>
        <w:spacing w:after="0" w:line="360" w:lineRule="auto"/>
        <w:contextualSpacing/>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7CB863BA" wp14:editId="48D6E097">
            <wp:extent cx="2343150" cy="1218689"/>
            <wp:effectExtent l="0" t="0" r="0" b="0"/>
            <wp:docPr id="1027" name="Picture 3" descr="WhatsApp Image 2023-07-08 at 13.5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7" cstate="print"/>
                    <a:srcRect/>
                    <a:stretch/>
                  </pic:blipFill>
                  <pic:spPr>
                    <a:xfrm>
                      <a:off x="0" y="0"/>
                      <a:ext cx="2343150" cy="1218689"/>
                    </a:xfrm>
                    <a:prstGeom prst="rect">
                      <a:avLst/>
                    </a:prstGeom>
                    <a:ln>
                      <a:noFill/>
                    </a:ln>
                  </pic:spPr>
                </pic:pic>
              </a:graphicData>
            </a:graphic>
          </wp:inline>
        </w:drawing>
      </w:r>
    </w:p>
    <w:p w14:paraId="73264978" w14:textId="77777777" w:rsidR="00A96705" w:rsidRDefault="00000000">
      <w:pPr>
        <w:autoSpaceDE w:val="0"/>
        <w:autoSpaceDN w:val="0"/>
        <w:adjustRightInd w:val="0"/>
        <w:spacing w:line="360" w:lineRule="auto"/>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Gambar 1.2</w:t>
      </w:r>
    </w:p>
    <w:p w14:paraId="1EDD6DFE" w14:textId="77777777" w:rsidR="00A96705" w:rsidRDefault="00000000">
      <w:pPr>
        <w:autoSpaceDE w:val="0"/>
        <w:autoSpaceDN w:val="0"/>
        <w:adjustRightInd w:val="0"/>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Didalam gambar tersebut siswa/i melakukan yaitu bermain game dengan tujuan melatih ke fokusan serta perhitungan cepat dari siswa/i tersebut. </w:t>
      </w:r>
    </w:p>
    <w:p w14:paraId="2FD1643E" w14:textId="77777777" w:rsidR="00A96705" w:rsidRDefault="00000000">
      <w:pPr>
        <w:pStyle w:val="DaftarParagraf"/>
        <w:numPr>
          <w:ilvl w:val="0"/>
          <w:numId w:val="1"/>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Zig Zag Matematika</w:t>
      </w:r>
    </w:p>
    <w:p w14:paraId="0EFF767E" w14:textId="77777777" w:rsidR="00A96705" w:rsidRDefault="00000000">
      <w:pPr>
        <w:autoSpaceDE w:val="0"/>
        <w:autoSpaceDN w:val="0"/>
        <w:adjustRightInd w:val="0"/>
        <w:spacing w:line="36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Peneliti menerapkan beberapa program ini sebagai bermain sambil belajar. Pada umumnya  matematika sangat kurang diminati oleh para siswa di jenjang SD, SMP dan  SMA. Maka dari itu bangian numerasi disini menggabungkan permainan  dengan matematika. Permainan tersebut diberi nama dengan permainan matematika  zig-zag, dimana para siswa/I membentuk 2 barisan, guru akan memberikan  arahan kepada mereka dan peraturan permainan nya. </w:t>
      </w:r>
    </w:p>
    <w:p w14:paraId="79717CB0" w14:textId="77777777" w:rsidR="00A96705" w:rsidRDefault="00000000">
      <w:pPr>
        <w:autoSpaceDE w:val="0"/>
        <w:autoSpaceDN w:val="0"/>
        <w:adjustRightInd w:val="0"/>
        <w:spacing w:line="36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Siswa yang paling belakang akan menjawab soal yang telah diberikan oleh guru dan untuk bisa menjawab soal tersebut siswa yang dibelakang harus melewati teman-temannya dengan cara zig-zag, setelah sudah melewati teman-teman nya mereka akan mencari jawaban soal yang telah diberikan oleh guru di meja. Dimana jawaban  soal yang diberikan oleh guru ada di beberapa jawaban soal lainnya di meja.</w:t>
      </w:r>
    </w:p>
    <w:p w14:paraId="11C95FA1" w14:textId="77777777" w:rsidR="00A96705" w:rsidRDefault="00000000">
      <w:pPr>
        <w:autoSpaceDE w:val="0"/>
        <w:autoSpaceDN w:val="0"/>
        <w:adjustRightInd w:val="0"/>
        <w:spacing w:after="0" w:line="360" w:lineRule="auto"/>
        <w:ind w:firstLine="360"/>
        <w:contextualSpacing/>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7672CACF" wp14:editId="2CDB4BC1">
            <wp:extent cx="1929829" cy="1066800"/>
            <wp:effectExtent l="0" t="0" r="0" b="0"/>
            <wp:docPr id="1028" name="Picture 2" descr="WhatsApp Image 2023-07-08 at 16.30.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cstate="print"/>
                    <a:srcRect/>
                    <a:stretch/>
                  </pic:blipFill>
                  <pic:spPr>
                    <a:xfrm>
                      <a:off x="0" y="0"/>
                      <a:ext cx="1929829" cy="1066800"/>
                    </a:xfrm>
                    <a:prstGeom prst="rect">
                      <a:avLst/>
                    </a:prstGeom>
                    <a:ln>
                      <a:noFill/>
                    </a:ln>
                  </pic:spPr>
                </pic:pic>
              </a:graphicData>
            </a:graphic>
          </wp:inline>
        </w:drawing>
      </w:r>
    </w:p>
    <w:p w14:paraId="75666858" w14:textId="77777777" w:rsidR="00A96705" w:rsidRDefault="00000000">
      <w:pPr>
        <w:autoSpaceDE w:val="0"/>
        <w:autoSpaceDN w:val="0"/>
        <w:adjustRightInd w:val="0"/>
        <w:spacing w:line="360" w:lineRule="auto"/>
        <w:ind w:firstLine="360"/>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Gambar 1.3</w:t>
      </w:r>
    </w:p>
    <w:p w14:paraId="74BDF565" w14:textId="77777777" w:rsidR="00A96705" w:rsidRDefault="00000000">
      <w:pPr>
        <w:autoSpaceDE w:val="0"/>
        <w:autoSpaceDN w:val="0"/>
        <w:adjustRightInd w:val="0"/>
        <w:spacing w:line="36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Hiburan matematika selanjutnya guru membentuk kelompok belajar  pada siswa/I. Kelompok belajar ini seperti pada umumnya dimana siswa/i belajar bekerja sama dengan kelompok mereka dan guru menjelaskan ke depan.  Akan tetapi kelompok belajar disini sedikit berbeda pada umumnya, disini siswa harus mengumpulkan skor terbanyak dari soal-soal yang telah diberikan oleh guru kepada mereka. Setelah beberapa waktu yang tentukan maka memberikan hadiah kepada kelompok yang telah mengumpulkan skor terbanyak.</w:t>
      </w:r>
    </w:p>
    <w:p w14:paraId="367C2698" w14:textId="77777777" w:rsidR="00A96705" w:rsidRDefault="00000000">
      <w:pPr>
        <w:autoSpaceDE w:val="0"/>
        <w:autoSpaceDN w:val="0"/>
        <w:adjustRightInd w:val="0"/>
        <w:spacing w:line="360" w:lineRule="auto"/>
        <w:ind w:firstLine="360"/>
        <w:contextualSpacing/>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F5FBF5" wp14:editId="3ECFE5D5">
            <wp:extent cx="2201739" cy="990600"/>
            <wp:effectExtent l="0" t="0" r="8255" b="0"/>
            <wp:docPr id="1029" name="Gambar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Gambar 1"/>
                    <pic:cNvPicPr/>
                  </pic:nvPicPr>
                  <pic:blipFill>
                    <a:blip r:embed="rId19" cstate="print"/>
                    <a:srcRect/>
                    <a:stretch/>
                  </pic:blipFill>
                  <pic:spPr>
                    <a:xfrm>
                      <a:off x="0" y="0"/>
                      <a:ext cx="2201739" cy="990600"/>
                    </a:xfrm>
                    <a:prstGeom prst="rect">
                      <a:avLst/>
                    </a:prstGeom>
                  </pic:spPr>
                </pic:pic>
              </a:graphicData>
            </a:graphic>
          </wp:inline>
        </w:drawing>
      </w:r>
    </w:p>
    <w:p w14:paraId="53E15548" w14:textId="77777777" w:rsidR="00A96705" w:rsidRDefault="00000000">
      <w:pPr>
        <w:autoSpaceDE w:val="0"/>
        <w:autoSpaceDN w:val="0"/>
        <w:adjustRightInd w:val="0"/>
        <w:spacing w:line="36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Berdasarkan hasil dan pembahasan program program yang telah dijalankan, maka dilaksakan lah post test AKM Numerasi. Yang </w:t>
      </w:r>
      <w:r>
        <w:rPr>
          <w:rFonts w:ascii="Times New Roman" w:hAnsi="Times New Roman" w:cs="Times New Roman"/>
          <w:sz w:val="24"/>
          <w:szCs w:val="24"/>
        </w:rPr>
        <w:lastRenderedPageBreak/>
        <w:t>persentasenya dijabarkan melalui tabel dibawah ini :</w:t>
      </w:r>
    </w:p>
    <w:tbl>
      <w:tblPr>
        <w:tblW w:w="3725" w:type="dxa"/>
        <w:tblInd w:w="239" w:type="dxa"/>
        <w:tblLayout w:type="fixed"/>
        <w:tblLook w:val="04A0" w:firstRow="1" w:lastRow="0" w:firstColumn="1" w:lastColumn="0" w:noHBand="0" w:noVBand="1"/>
      </w:tblPr>
      <w:tblGrid>
        <w:gridCol w:w="381"/>
        <w:gridCol w:w="651"/>
        <w:gridCol w:w="567"/>
        <w:gridCol w:w="425"/>
        <w:gridCol w:w="567"/>
        <w:gridCol w:w="567"/>
        <w:gridCol w:w="567"/>
      </w:tblGrid>
      <w:tr w:rsidR="00A96705" w14:paraId="14E87A68" w14:textId="77777777">
        <w:trPr>
          <w:trHeight w:val="900"/>
        </w:trPr>
        <w:tc>
          <w:tcPr>
            <w:tcW w:w="381" w:type="dxa"/>
            <w:tcBorders>
              <w:top w:val="single" w:sz="4" w:space="0" w:color="000000"/>
              <w:left w:val="single" w:sz="4" w:space="0" w:color="000000"/>
              <w:bottom w:val="single" w:sz="4" w:space="0" w:color="000000"/>
              <w:right w:val="single" w:sz="4" w:space="0" w:color="000000"/>
            </w:tcBorders>
            <w:shd w:val="clear" w:color="auto" w:fill="C5D9F1"/>
            <w:vAlign w:val="center"/>
            <w:hideMark/>
          </w:tcPr>
          <w:p w14:paraId="0691909D" w14:textId="77777777" w:rsidR="00A96705" w:rsidRDefault="00000000">
            <w:pPr>
              <w:spacing w:after="0" w:line="360" w:lineRule="auto"/>
              <w:contextualSpacing/>
              <w:jc w:val="center"/>
              <w:rPr>
                <w:rFonts w:eastAsia="Times New Roman" w:cs="Calibri"/>
                <w:color w:val="000000"/>
                <w:sz w:val="10"/>
                <w:szCs w:val="10"/>
                <w:lang w:eastAsia="id-ID"/>
              </w:rPr>
            </w:pPr>
            <w:r>
              <w:rPr>
                <w:rFonts w:eastAsia="Times New Roman" w:cs="Calibri"/>
                <w:color w:val="000000"/>
                <w:sz w:val="10"/>
                <w:szCs w:val="10"/>
                <w:lang w:eastAsia="id-ID"/>
              </w:rPr>
              <w:t>No</w:t>
            </w:r>
          </w:p>
        </w:tc>
        <w:tc>
          <w:tcPr>
            <w:tcW w:w="651" w:type="dxa"/>
            <w:tcBorders>
              <w:top w:val="single" w:sz="4" w:space="0" w:color="000000"/>
              <w:left w:val="nil"/>
              <w:bottom w:val="single" w:sz="4" w:space="0" w:color="000000"/>
              <w:right w:val="single" w:sz="4" w:space="0" w:color="000000"/>
            </w:tcBorders>
            <w:shd w:val="clear" w:color="auto" w:fill="C5D9F1"/>
            <w:vAlign w:val="center"/>
            <w:hideMark/>
          </w:tcPr>
          <w:p w14:paraId="19658844" w14:textId="77777777" w:rsidR="00A96705" w:rsidRDefault="00000000">
            <w:pPr>
              <w:spacing w:after="0" w:line="360" w:lineRule="auto"/>
              <w:contextualSpacing/>
              <w:jc w:val="center"/>
              <w:rPr>
                <w:rFonts w:eastAsia="Times New Roman" w:cs="Calibri"/>
                <w:color w:val="000000"/>
                <w:sz w:val="10"/>
                <w:szCs w:val="10"/>
                <w:lang w:eastAsia="id-ID"/>
              </w:rPr>
            </w:pPr>
            <w:r>
              <w:rPr>
                <w:rFonts w:eastAsia="Times New Roman" w:cs="Calibri"/>
                <w:color w:val="000000"/>
                <w:sz w:val="10"/>
                <w:szCs w:val="10"/>
                <w:lang w:eastAsia="id-ID"/>
              </w:rPr>
              <w:t>Kompetensi</w:t>
            </w:r>
          </w:p>
        </w:tc>
        <w:tc>
          <w:tcPr>
            <w:tcW w:w="567" w:type="dxa"/>
            <w:tcBorders>
              <w:top w:val="single" w:sz="4" w:space="0" w:color="000000"/>
              <w:left w:val="nil"/>
              <w:bottom w:val="single" w:sz="4" w:space="0" w:color="000000"/>
              <w:right w:val="single" w:sz="4" w:space="0" w:color="000000"/>
            </w:tcBorders>
            <w:shd w:val="clear" w:color="auto" w:fill="C5D9F1"/>
            <w:vAlign w:val="center"/>
            <w:hideMark/>
          </w:tcPr>
          <w:p w14:paraId="67295924" w14:textId="77777777" w:rsidR="00A96705" w:rsidRDefault="00000000">
            <w:pPr>
              <w:spacing w:after="0" w:line="360" w:lineRule="auto"/>
              <w:contextualSpacing/>
              <w:jc w:val="center"/>
              <w:rPr>
                <w:rFonts w:eastAsia="Times New Roman" w:cs="Calibri"/>
                <w:color w:val="000000"/>
                <w:sz w:val="10"/>
                <w:szCs w:val="10"/>
                <w:lang w:eastAsia="id-ID"/>
              </w:rPr>
            </w:pPr>
            <w:r>
              <w:rPr>
                <w:rFonts w:eastAsia="Times New Roman" w:cs="Calibri"/>
                <w:color w:val="000000"/>
                <w:sz w:val="10"/>
                <w:szCs w:val="10"/>
                <w:lang w:eastAsia="id-ID"/>
              </w:rPr>
              <w:t>Level Kog</w:t>
            </w:r>
          </w:p>
        </w:tc>
        <w:tc>
          <w:tcPr>
            <w:tcW w:w="425" w:type="dxa"/>
            <w:tcBorders>
              <w:top w:val="single" w:sz="4" w:space="0" w:color="000000"/>
              <w:left w:val="nil"/>
              <w:bottom w:val="single" w:sz="4" w:space="0" w:color="000000"/>
              <w:right w:val="single" w:sz="4" w:space="0" w:color="000000"/>
            </w:tcBorders>
            <w:shd w:val="clear" w:color="auto" w:fill="C5D9F1"/>
            <w:vAlign w:val="center"/>
            <w:hideMark/>
          </w:tcPr>
          <w:p w14:paraId="384D9C03" w14:textId="77777777" w:rsidR="00A96705" w:rsidRDefault="00000000">
            <w:pPr>
              <w:spacing w:after="0" w:line="360" w:lineRule="auto"/>
              <w:contextualSpacing/>
              <w:jc w:val="center"/>
              <w:rPr>
                <w:rFonts w:eastAsia="Times New Roman" w:cs="Calibri"/>
                <w:color w:val="000000"/>
                <w:sz w:val="10"/>
                <w:szCs w:val="10"/>
                <w:lang w:eastAsia="id-ID"/>
              </w:rPr>
            </w:pPr>
            <w:r>
              <w:rPr>
                <w:rFonts w:eastAsia="Times New Roman" w:cs="Calibri"/>
                <w:color w:val="000000"/>
                <w:sz w:val="10"/>
                <w:szCs w:val="10"/>
                <w:lang w:eastAsia="id-ID"/>
              </w:rPr>
              <w:t>Jumlah soal</w:t>
            </w:r>
          </w:p>
        </w:tc>
        <w:tc>
          <w:tcPr>
            <w:tcW w:w="567" w:type="dxa"/>
            <w:tcBorders>
              <w:top w:val="single" w:sz="4" w:space="0" w:color="000000"/>
              <w:left w:val="nil"/>
              <w:bottom w:val="single" w:sz="4" w:space="0" w:color="000000"/>
              <w:right w:val="single" w:sz="4" w:space="0" w:color="000000"/>
            </w:tcBorders>
            <w:shd w:val="clear" w:color="auto" w:fill="C5D9F1"/>
            <w:vAlign w:val="center"/>
            <w:hideMark/>
          </w:tcPr>
          <w:p w14:paraId="1466E214" w14:textId="77777777" w:rsidR="00A96705" w:rsidRDefault="00000000">
            <w:pPr>
              <w:spacing w:after="0" w:line="360" w:lineRule="auto"/>
              <w:contextualSpacing/>
              <w:jc w:val="center"/>
              <w:rPr>
                <w:rFonts w:eastAsia="Times New Roman" w:cs="Calibri"/>
                <w:color w:val="000000"/>
                <w:sz w:val="10"/>
                <w:szCs w:val="10"/>
                <w:lang w:eastAsia="id-ID"/>
              </w:rPr>
            </w:pPr>
            <w:r>
              <w:rPr>
                <w:rFonts w:eastAsia="Times New Roman" w:cs="Calibri"/>
                <w:color w:val="000000"/>
                <w:sz w:val="10"/>
                <w:szCs w:val="10"/>
                <w:lang w:eastAsia="id-ID"/>
              </w:rPr>
              <w:t>Jumlah siswa</w:t>
            </w:r>
          </w:p>
        </w:tc>
        <w:tc>
          <w:tcPr>
            <w:tcW w:w="567" w:type="dxa"/>
            <w:tcBorders>
              <w:top w:val="single" w:sz="4" w:space="0" w:color="000000"/>
              <w:left w:val="nil"/>
              <w:bottom w:val="single" w:sz="4" w:space="0" w:color="000000"/>
              <w:right w:val="single" w:sz="4" w:space="0" w:color="000000"/>
            </w:tcBorders>
            <w:shd w:val="clear" w:color="auto" w:fill="C5D9F1"/>
            <w:vAlign w:val="center"/>
            <w:hideMark/>
          </w:tcPr>
          <w:p w14:paraId="49FBDB94" w14:textId="77777777" w:rsidR="00A96705" w:rsidRDefault="00000000">
            <w:pPr>
              <w:spacing w:after="0" w:line="360" w:lineRule="auto"/>
              <w:contextualSpacing/>
              <w:jc w:val="center"/>
              <w:rPr>
                <w:rFonts w:eastAsia="Times New Roman" w:cs="Calibri"/>
                <w:color w:val="000000"/>
                <w:sz w:val="10"/>
                <w:szCs w:val="10"/>
                <w:lang w:eastAsia="id-ID"/>
              </w:rPr>
            </w:pPr>
            <w:r>
              <w:rPr>
                <w:rFonts w:eastAsia="Times New Roman" w:cs="Calibri"/>
                <w:color w:val="000000"/>
                <w:sz w:val="10"/>
                <w:szCs w:val="10"/>
                <w:lang w:eastAsia="id-ID"/>
              </w:rPr>
              <w:t>Jumlah siswa menjawab benar</w:t>
            </w:r>
          </w:p>
        </w:tc>
        <w:tc>
          <w:tcPr>
            <w:tcW w:w="567" w:type="dxa"/>
            <w:tcBorders>
              <w:top w:val="single" w:sz="4" w:space="0" w:color="000000"/>
              <w:left w:val="nil"/>
              <w:bottom w:val="single" w:sz="4" w:space="0" w:color="000000"/>
              <w:right w:val="single" w:sz="4" w:space="0" w:color="000000"/>
            </w:tcBorders>
            <w:shd w:val="clear" w:color="auto" w:fill="C5D9F1"/>
            <w:vAlign w:val="center"/>
            <w:hideMark/>
          </w:tcPr>
          <w:p w14:paraId="5E238D16" w14:textId="77777777" w:rsidR="00A96705" w:rsidRDefault="00000000">
            <w:pPr>
              <w:spacing w:after="0" w:line="360" w:lineRule="auto"/>
              <w:contextualSpacing/>
              <w:jc w:val="center"/>
              <w:rPr>
                <w:rFonts w:eastAsia="Times New Roman" w:cs="Calibri"/>
                <w:color w:val="000000"/>
                <w:sz w:val="10"/>
                <w:szCs w:val="10"/>
                <w:lang w:eastAsia="id-ID"/>
              </w:rPr>
            </w:pPr>
            <w:r>
              <w:rPr>
                <w:rFonts w:eastAsia="Times New Roman" w:cs="Calibri"/>
                <w:color w:val="000000"/>
                <w:sz w:val="10"/>
                <w:szCs w:val="10"/>
                <w:lang w:eastAsia="id-ID"/>
              </w:rPr>
              <w:t>Presentase siswa menjawab benar</w:t>
            </w:r>
          </w:p>
        </w:tc>
      </w:tr>
      <w:tr w:rsidR="00A96705" w14:paraId="495929B5" w14:textId="77777777">
        <w:trPr>
          <w:trHeight w:val="900"/>
        </w:trPr>
        <w:tc>
          <w:tcPr>
            <w:tcW w:w="381" w:type="dxa"/>
            <w:tcBorders>
              <w:top w:val="nil"/>
              <w:left w:val="single" w:sz="4" w:space="0" w:color="000000"/>
              <w:bottom w:val="single" w:sz="4" w:space="0" w:color="000000"/>
              <w:right w:val="single" w:sz="4" w:space="0" w:color="000000"/>
            </w:tcBorders>
            <w:noWrap/>
            <w:hideMark/>
          </w:tcPr>
          <w:p w14:paraId="35ACB376" w14:textId="77777777" w:rsidR="00A96705" w:rsidRDefault="00000000">
            <w:pPr>
              <w:spacing w:after="0" w:line="360" w:lineRule="auto"/>
              <w:contextualSpacing/>
              <w:jc w:val="center"/>
              <w:rPr>
                <w:rFonts w:eastAsia="Times New Roman" w:cs="Calibri"/>
                <w:color w:val="000000"/>
                <w:sz w:val="10"/>
                <w:szCs w:val="10"/>
                <w:lang w:eastAsia="id-ID"/>
              </w:rPr>
            </w:pPr>
            <w:r>
              <w:rPr>
                <w:rFonts w:eastAsia="Times New Roman" w:cs="Calibri"/>
                <w:color w:val="000000"/>
                <w:sz w:val="10"/>
                <w:szCs w:val="10"/>
                <w:lang w:eastAsia="id-ID"/>
              </w:rPr>
              <w:t>1</w:t>
            </w:r>
          </w:p>
        </w:tc>
        <w:tc>
          <w:tcPr>
            <w:tcW w:w="651" w:type="dxa"/>
            <w:tcBorders>
              <w:top w:val="nil"/>
              <w:left w:val="nil"/>
              <w:bottom w:val="single" w:sz="4" w:space="0" w:color="000000"/>
              <w:right w:val="single" w:sz="4" w:space="0" w:color="000000"/>
            </w:tcBorders>
            <w:hideMark/>
          </w:tcPr>
          <w:p w14:paraId="3D6D7AE0" w14:textId="77777777" w:rsidR="00A96705" w:rsidRDefault="00000000">
            <w:pPr>
              <w:spacing w:after="0" w:line="360" w:lineRule="auto"/>
              <w:contextualSpacing/>
              <w:rPr>
                <w:rFonts w:eastAsia="Times New Roman" w:cs="Calibri"/>
                <w:color w:val="000000"/>
                <w:sz w:val="10"/>
                <w:szCs w:val="10"/>
                <w:lang w:eastAsia="id-ID"/>
              </w:rPr>
            </w:pPr>
            <w:r>
              <w:rPr>
                <w:rFonts w:eastAsia="Times New Roman" w:cs="Calibri"/>
                <w:color w:val="000000"/>
                <w:sz w:val="10"/>
                <w:szCs w:val="10"/>
                <w:lang w:eastAsia="id-ID"/>
              </w:rPr>
              <w:t xml:space="preserve">a. Menyelesaikan persamaan sederhana </w:t>
            </w:r>
            <w:r>
              <w:rPr>
                <w:rFonts w:eastAsia="Times New Roman" w:cs="Calibri"/>
                <w:color w:val="000000"/>
                <w:sz w:val="10"/>
                <w:szCs w:val="10"/>
                <w:lang w:eastAsia="id-ID"/>
              </w:rPr>
              <w:t>menggunakan operasi perkalian/pembagian saja (dalam bentuk yang ramah bagi anak).</w:t>
            </w:r>
          </w:p>
        </w:tc>
        <w:tc>
          <w:tcPr>
            <w:tcW w:w="567" w:type="dxa"/>
            <w:tcBorders>
              <w:top w:val="nil"/>
              <w:left w:val="nil"/>
              <w:bottom w:val="single" w:sz="4" w:space="0" w:color="000000"/>
              <w:right w:val="single" w:sz="4" w:space="0" w:color="000000"/>
            </w:tcBorders>
            <w:hideMark/>
          </w:tcPr>
          <w:p w14:paraId="2C0FC861" w14:textId="77777777" w:rsidR="00A96705" w:rsidRDefault="00000000">
            <w:pPr>
              <w:spacing w:after="0" w:line="360" w:lineRule="auto"/>
              <w:contextualSpacing/>
              <w:rPr>
                <w:rFonts w:eastAsia="Times New Roman" w:cs="Calibri"/>
                <w:color w:val="000000"/>
                <w:sz w:val="10"/>
                <w:szCs w:val="10"/>
                <w:lang w:eastAsia="id-ID"/>
              </w:rPr>
            </w:pPr>
            <w:r>
              <w:rPr>
                <w:rFonts w:eastAsia="Times New Roman" w:cs="Calibri"/>
                <w:color w:val="000000"/>
                <w:sz w:val="10"/>
                <w:szCs w:val="10"/>
                <w:lang w:eastAsia="id-ID"/>
              </w:rPr>
              <w:t>Aljabar</w:t>
            </w:r>
          </w:p>
        </w:tc>
        <w:tc>
          <w:tcPr>
            <w:tcW w:w="425" w:type="dxa"/>
            <w:tcBorders>
              <w:top w:val="nil"/>
              <w:left w:val="nil"/>
              <w:bottom w:val="single" w:sz="4" w:space="0" w:color="000000"/>
              <w:right w:val="single" w:sz="4" w:space="0" w:color="000000"/>
            </w:tcBorders>
            <w:noWrap/>
            <w:hideMark/>
          </w:tcPr>
          <w:p w14:paraId="74870561" w14:textId="77777777" w:rsidR="00A96705" w:rsidRDefault="00000000">
            <w:pPr>
              <w:spacing w:after="0" w:line="360" w:lineRule="auto"/>
              <w:contextualSpacing/>
              <w:jc w:val="center"/>
              <w:rPr>
                <w:rFonts w:eastAsia="Times New Roman" w:cs="Calibri"/>
                <w:color w:val="000000"/>
                <w:sz w:val="10"/>
                <w:szCs w:val="10"/>
                <w:lang w:eastAsia="id-ID"/>
              </w:rPr>
            </w:pPr>
            <w:r>
              <w:rPr>
                <w:rFonts w:eastAsia="Times New Roman" w:cs="Calibri"/>
                <w:color w:val="000000"/>
                <w:sz w:val="10"/>
                <w:szCs w:val="10"/>
                <w:lang w:eastAsia="id-ID"/>
              </w:rPr>
              <w:t>20</w:t>
            </w:r>
          </w:p>
        </w:tc>
        <w:tc>
          <w:tcPr>
            <w:tcW w:w="567" w:type="dxa"/>
            <w:tcBorders>
              <w:top w:val="nil"/>
              <w:left w:val="nil"/>
              <w:bottom w:val="single" w:sz="4" w:space="0" w:color="000000"/>
              <w:right w:val="single" w:sz="4" w:space="0" w:color="000000"/>
            </w:tcBorders>
            <w:noWrap/>
            <w:hideMark/>
          </w:tcPr>
          <w:p w14:paraId="7AE659C3" w14:textId="77777777" w:rsidR="00A96705" w:rsidRDefault="00000000">
            <w:pPr>
              <w:spacing w:after="0" w:line="360" w:lineRule="auto"/>
              <w:contextualSpacing/>
              <w:jc w:val="center"/>
              <w:rPr>
                <w:rFonts w:eastAsia="Times New Roman" w:cs="Calibri"/>
                <w:color w:val="000000"/>
                <w:sz w:val="10"/>
                <w:szCs w:val="10"/>
                <w:lang w:eastAsia="id-ID"/>
              </w:rPr>
            </w:pPr>
            <w:r>
              <w:rPr>
                <w:rFonts w:eastAsia="Times New Roman" w:cs="Calibri"/>
                <w:color w:val="000000"/>
                <w:sz w:val="10"/>
                <w:szCs w:val="10"/>
                <w:lang w:eastAsia="id-ID"/>
              </w:rPr>
              <w:t>30</w:t>
            </w:r>
          </w:p>
        </w:tc>
        <w:tc>
          <w:tcPr>
            <w:tcW w:w="567" w:type="dxa"/>
            <w:tcBorders>
              <w:top w:val="nil"/>
              <w:left w:val="nil"/>
              <w:bottom w:val="single" w:sz="4" w:space="0" w:color="000000"/>
              <w:right w:val="single" w:sz="4" w:space="0" w:color="000000"/>
            </w:tcBorders>
            <w:noWrap/>
            <w:hideMark/>
          </w:tcPr>
          <w:p w14:paraId="720E9409" w14:textId="77777777" w:rsidR="00A96705" w:rsidRDefault="00000000">
            <w:pPr>
              <w:spacing w:after="0" w:line="360" w:lineRule="auto"/>
              <w:contextualSpacing/>
              <w:jc w:val="center"/>
              <w:rPr>
                <w:rFonts w:eastAsia="Times New Roman" w:cs="Calibri"/>
                <w:color w:val="000000"/>
                <w:sz w:val="10"/>
                <w:szCs w:val="10"/>
                <w:lang w:val="id-ID" w:eastAsia="id-ID"/>
              </w:rPr>
            </w:pPr>
            <w:r>
              <w:rPr>
                <w:rFonts w:eastAsia="Times New Roman" w:cs="Calibri"/>
                <w:color w:val="000000"/>
                <w:sz w:val="10"/>
                <w:szCs w:val="10"/>
                <w:lang w:eastAsia="id-ID"/>
              </w:rPr>
              <w:t>1</w:t>
            </w:r>
            <w:r>
              <w:rPr>
                <w:rFonts w:eastAsia="Times New Roman" w:cs="Calibri"/>
                <w:color w:val="000000"/>
                <w:sz w:val="10"/>
                <w:szCs w:val="10"/>
                <w:lang w:val="id-ID" w:eastAsia="id-ID"/>
              </w:rPr>
              <w:t>4</w:t>
            </w:r>
            <w:r>
              <w:rPr>
                <w:rFonts w:eastAsia="Times New Roman" w:cs="Calibri"/>
                <w:color w:val="000000"/>
                <w:sz w:val="10"/>
                <w:szCs w:val="10"/>
                <w:lang w:eastAsia="id-ID"/>
              </w:rPr>
              <w:t>,</w:t>
            </w:r>
            <w:r>
              <w:rPr>
                <w:rFonts w:eastAsia="Times New Roman" w:cs="Calibri"/>
                <w:color w:val="000000"/>
                <w:sz w:val="10"/>
                <w:szCs w:val="10"/>
                <w:lang w:val="id-ID" w:eastAsia="id-ID"/>
              </w:rPr>
              <w:t>2</w:t>
            </w:r>
          </w:p>
        </w:tc>
        <w:tc>
          <w:tcPr>
            <w:tcW w:w="567" w:type="dxa"/>
            <w:tcBorders>
              <w:top w:val="nil"/>
              <w:left w:val="nil"/>
              <w:bottom w:val="single" w:sz="4" w:space="0" w:color="000000"/>
              <w:right w:val="single" w:sz="4" w:space="0" w:color="000000"/>
            </w:tcBorders>
            <w:noWrap/>
            <w:hideMark/>
          </w:tcPr>
          <w:p w14:paraId="34520366" w14:textId="77777777" w:rsidR="00A96705" w:rsidRDefault="00000000">
            <w:pPr>
              <w:spacing w:after="0" w:line="360" w:lineRule="auto"/>
              <w:contextualSpacing/>
              <w:jc w:val="center"/>
              <w:rPr>
                <w:rFonts w:eastAsia="Times New Roman" w:cs="Calibri"/>
                <w:color w:val="000000"/>
                <w:sz w:val="10"/>
                <w:szCs w:val="10"/>
                <w:lang w:eastAsia="id-ID"/>
              </w:rPr>
            </w:pPr>
            <w:r>
              <w:rPr>
                <w:rFonts w:eastAsia="Times New Roman" w:cs="Calibri"/>
                <w:color w:val="000000"/>
                <w:sz w:val="10"/>
                <w:szCs w:val="10"/>
                <w:lang w:val="id-ID" w:eastAsia="id-ID"/>
              </w:rPr>
              <w:t>47</w:t>
            </w:r>
            <w:r>
              <w:rPr>
                <w:rFonts w:eastAsia="Times New Roman" w:cs="Calibri"/>
                <w:color w:val="000000"/>
                <w:sz w:val="10"/>
                <w:szCs w:val="10"/>
                <w:lang w:eastAsia="id-ID"/>
              </w:rPr>
              <w:t>%</w:t>
            </w:r>
          </w:p>
        </w:tc>
      </w:tr>
    </w:tbl>
    <w:p w14:paraId="7CA1F3CB" w14:textId="77777777" w:rsidR="00A96705" w:rsidRDefault="00000000">
      <w:pPr>
        <w:autoSpaceDE w:val="0"/>
        <w:autoSpaceDN w:val="0"/>
        <w:adjustRightInd w:val="0"/>
        <w:spacing w:after="0" w:line="360" w:lineRule="auto"/>
        <w:ind w:firstLine="720"/>
        <w:contextualSpacing/>
        <w:jc w:val="center"/>
        <w:rPr>
          <w:rFonts w:ascii="Times New Roman" w:hAnsi="Times New Roman" w:cs="Times New Roman"/>
          <w:sz w:val="20"/>
          <w:szCs w:val="20"/>
          <w:lang w:val="id-ID"/>
        </w:rPr>
      </w:pPr>
      <w:r>
        <w:rPr>
          <w:rFonts w:ascii="Times New Roman" w:hAnsi="Times New Roman" w:cs="Times New Roman"/>
          <w:sz w:val="20"/>
          <w:szCs w:val="20"/>
          <w:lang w:val="id-ID"/>
        </w:rPr>
        <w:t>Tabel 1.1 pre-test AKM Numerasi</w:t>
      </w:r>
    </w:p>
    <w:p w14:paraId="6C12BA4A" w14:textId="77777777" w:rsidR="00A96705" w:rsidRDefault="00A96705">
      <w:pPr>
        <w:autoSpaceDE w:val="0"/>
        <w:autoSpaceDN w:val="0"/>
        <w:adjustRightInd w:val="0"/>
        <w:spacing w:before="240" w:after="0" w:line="360" w:lineRule="auto"/>
        <w:ind w:firstLine="720"/>
        <w:contextualSpacing/>
        <w:jc w:val="center"/>
        <w:rPr>
          <w:rFonts w:ascii="Times New Roman" w:hAnsi="Times New Roman" w:cs="Times New Roman"/>
          <w:lang w:val="id-ID"/>
        </w:rPr>
      </w:pPr>
    </w:p>
    <w:p w14:paraId="2581995A" w14:textId="77777777" w:rsidR="00A96705" w:rsidRDefault="00A96705">
      <w:pPr>
        <w:autoSpaceDE w:val="0"/>
        <w:autoSpaceDN w:val="0"/>
        <w:adjustRightInd w:val="0"/>
        <w:spacing w:after="0" w:line="360" w:lineRule="auto"/>
        <w:ind w:firstLine="720"/>
        <w:contextualSpacing/>
        <w:jc w:val="both"/>
        <w:rPr>
          <w:rFonts w:ascii="Times New Roman" w:hAnsi="Times New Roman" w:cs="Times New Roman"/>
          <w:sz w:val="24"/>
          <w:szCs w:val="24"/>
        </w:rPr>
        <w:sectPr w:rsidR="00A96705">
          <w:type w:val="continuous"/>
          <w:pgSz w:w="11906" w:h="16838" w:code="9"/>
          <w:pgMar w:top="2268" w:right="1701" w:bottom="1701" w:left="2268" w:header="709" w:footer="709" w:gutter="0"/>
          <w:cols w:num="2" w:space="708"/>
          <w:docGrid w:linePitch="360"/>
        </w:sectPr>
      </w:pPr>
    </w:p>
    <w:p w14:paraId="77E4DDE5" w14:textId="77777777" w:rsidR="00A96705" w:rsidRDefault="00A96705">
      <w:pPr>
        <w:pStyle w:val="DaftarParagraf"/>
        <w:spacing w:line="360" w:lineRule="auto"/>
        <w:ind w:left="0" w:firstLine="720"/>
        <w:jc w:val="both"/>
        <w:rPr>
          <w:rFonts w:ascii="Times New Roman" w:hAnsi="Times New Roman" w:cs="Times New Roman"/>
          <w:sz w:val="24"/>
          <w:szCs w:val="24"/>
        </w:rPr>
        <w:sectPr w:rsidR="00A96705">
          <w:type w:val="continuous"/>
          <w:pgSz w:w="11906" w:h="16838" w:code="9"/>
          <w:pgMar w:top="2268" w:right="1701" w:bottom="1701" w:left="2268" w:header="709" w:footer="709" w:gutter="0"/>
          <w:cols w:num="2" w:space="708"/>
          <w:docGrid w:linePitch="360"/>
        </w:sectPr>
      </w:pPr>
    </w:p>
    <w:p w14:paraId="22218FFB" w14:textId="77777777" w:rsidR="00A96705" w:rsidRDefault="00A96705">
      <w:pPr>
        <w:pStyle w:val="DaftarParagraf"/>
        <w:spacing w:line="360" w:lineRule="auto"/>
        <w:ind w:left="0" w:firstLine="720"/>
        <w:jc w:val="both"/>
        <w:rPr>
          <w:rFonts w:ascii="Times New Roman" w:hAnsi="Times New Roman" w:cs="Times New Roman"/>
          <w:sz w:val="24"/>
          <w:szCs w:val="24"/>
        </w:rPr>
      </w:pPr>
    </w:p>
    <w:p w14:paraId="7C9D5856" w14:textId="77777777" w:rsidR="00A96705" w:rsidRDefault="00A96705">
      <w:pPr>
        <w:pStyle w:val="DaftarParagraf"/>
        <w:spacing w:line="360" w:lineRule="auto"/>
        <w:ind w:left="0"/>
        <w:jc w:val="both"/>
        <w:rPr>
          <w:rFonts w:ascii="Times New Roman" w:hAnsi="Times New Roman" w:cs="Times New Roman"/>
          <w:b/>
          <w:bCs/>
          <w:sz w:val="24"/>
          <w:szCs w:val="24"/>
        </w:rPr>
        <w:sectPr w:rsidR="00A96705">
          <w:type w:val="continuous"/>
          <w:pgSz w:w="11906" w:h="16838" w:code="9"/>
          <w:pgMar w:top="2268" w:right="1701" w:bottom="1701" w:left="2268" w:header="709" w:footer="709" w:gutter="0"/>
          <w:cols w:num="2" w:space="708"/>
          <w:docGrid w:linePitch="360"/>
        </w:sectPr>
      </w:pPr>
    </w:p>
    <w:p w14:paraId="3B52D860" w14:textId="77777777" w:rsidR="00A96705" w:rsidRDefault="00A96705">
      <w:pPr>
        <w:pStyle w:val="DaftarParagraf"/>
        <w:spacing w:line="360" w:lineRule="auto"/>
        <w:ind w:left="0"/>
        <w:jc w:val="both"/>
        <w:rPr>
          <w:rFonts w:ascii="Times New Roman" w:hAnsi="Times New Roman" w:cs="Times New Roman"/>
          <w:b/>
          <w:bCs/>
          <w:sz w:val="24"/>
          <w:szCs w:val="24"/>
        </w:rPr>
      </w:pPr>
    </w:p>
    <w:p w14:paraId="74439B89" w14:textId="77777777" w:rsidR="00A96705" w:rsidRDefault="00A96705">
      <w:pPr>
        <w:pStyle w:val="DaftarParagraf"/>
        <w:spacing w:line="360" w:lineRule="auto"/>
        <w:ind w:left="0"/>
        <w:jc w:val="both"/>
        <w:rPr>
          <w:rFonts w:ascii="Times New Roman" w:hAnsi="Times New Roman" w:cs="Times New Roman"/>
          <w:b/>
          <w:bCs/>
          <w:sz w:val="24"/>
          <w:szCs w:val="24"/>
        </w:rPr>
      </w:pPr>
    </w:p>
    <w:p w14:paraId="60B2CD9B" w14:textId="77777777" w:rsidR="00A96705" w:rsidRDefault="00A96705">
      <w:pPr>
        <w:pStyle w:val="DaftarParagraf"/>
        <w:spacing w:line="360" w:lineRule="auto"/>
        <w:ind w:left="0"/>
        <w:jc w:val="both"/>
        <w:rPr>
          <w:rFonts w:ascii="Times New Roman" w:hAnsi="Times New Roman" w:cs="Times New Roman"/>
          <w:b/>
          <w:bCs/>
          <w:sz w:val="24"/>
          <w:szCs w:val="24"/>
        </w:rPr>
      </w:pPr>
    </w:p>
    <w:p w14:paraId="46869072" w14:textId="77777777" w:rsidR="00A96705" w:rsidRDefault="00000000">
      <w:pPr>
        <w:spacing w:line="360" w:lineRule="auto"/>
        <w:contextualSpacing/>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SIMPULAN</w:t>
      </w:r>
    </w:p>
    <w:p w14:paraId="336036CA" w14:textId="77777777" w:rsidR="00A96705" w:rsidRDefault="00A96705">
      <w:pPr>
        <w:autoSpaceDE w:val="0"/>
        <w:autoSpaceDN w:val="0"/>
        <w:adjustRightInd w:val="0"/>
        <w:spacing w:after="0" w:line="360" w:lineRule="auto"/>
        <w:ind w:firstLine="720"/>
        <w:contextualSpacing/>
        <w:jc w:val="both"/>
        <w:rPr>
          <w:rFonts w:ascii="Times New Roman" w:hAnsi="Times New Roman" w:cs="Times New Roman"/>
          <w:sz w:val="24"/>
          <w:szCs w:val="24"/>
        </w:rPr>
        <w:sectPr w:rsidR="00A96705">
          <w:type w:val="continuous"/>
          <w:pgSz w:w="11906" w:h="16838" w:code="9"/>
          <w:pgMar w:top="2268" w:right="1701" w:bottom="1701" w:left="2268" w:header="709" w:footer="709" w:gutter="0"/>
          <w:cols w:space="708"/>
          <w:docGrid w:linePitch="360"/>
        </w:sectPr>
      </w:pPr>
    </w:p>
    <w:p w14:paraId="0D22A0E7" w14:textId="77777777" w:rsidR="00A96705" w:rsidRDefault="00000000">
      <w:pPr>
        <w:autoSpaceDE w:val="0"/>
        <w:autoSpaceDN w:val="0"/>
        <w:adjustRightInd w:val="0"/>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Berdasarkan hasil dan pembahasan di atas, penerapan </w:t>
      </w:r>
      <w:r>
        <w:rPr>
          <w:rFonts w:ascii="Times New Roman" w:hAnsi="Times New Roman" w:cs="Times New Roman"/>
          <w:i/>
          <w:iCs/>
          <w:sz w:val="24"/>
          <w:szCs w:val="24"/>
        </w:rPr>
        <w:t>game</w:t>
      </w:r>
      <w:r>
        <w:rPr>
          <w:rFonts w:ascii="Times New Roman" w:hAnsi="Times New Roman" w:cs="Times New Roman"/>
          <w:sz w:val="24"/>
          <w:szCs w:val="24"/>
        </w:rPr>
        <w:t xml:space="preserve"> sebagai program Kampus Mengajar untuk peningkatan Numerasi siswa SD kelas V sebagai media pembelajaran merupakan hal yang efektif. Hal ini dapat terlihat dari data yang diperoleh langsung dilapangan dan data yang diperoleh dari hasil </w:t>
      </w:r>
      <w:r>
        <w:rPr>
          <w:rFonts w:ascii="Times New Roman" w:hAnsi="Times New Roman" w:cs="Times New Roman"/>
          <w:sz w:val="24"/>
          <w:szCs w:val="24"/>
        </w:rPr>
        <w:t xml:space="preserve">pretest dan posttest AKM Numerasi Siswa. Dapat dilihat bahwa persentase posttest 47 % &lt; dari persentase pretest 39 %. Dengan demikian, penggunan </w:t>
      </w:r>
      <w:r>
        <w:rPr>
          <w:rFonts w:ascii="Times New Roman" w:hAnsi="Times New Roman" w:cs="Times New Roman"/>
          <w:i/>
          <w:iCs/>
          <w:sz w:val="24"/>
          <w:szCs w:val="24"/>
        </w:rPr>
        <w:t>game</w:t>
      </w:r>
      <w:r>
        <w:rPr>
          <w:rFonts w:ascii="Times New Roman" w:hAnsi="Times New Roman" w:cs="Times New Roman"/>
          <w:sz w:val="24"/>
          <w:szCs w:val="24"/>
        </w:rPr>
        <w:t xml:space="preserve"> sebagai media pembelajaran dapat meningkatkan Kemampuan Numerasi dan menasik minat siswa dalam belajar.</w:t>
      </w:r>
    </w:p>
    <w:p w14:paraId="04837645" w14:textId="77777777" w:rsidR="00A96705" w:rsidRDefault="00A96705">
      <w:pPr>
        <w:spacing w:line="360" w:lineRule="auto"/>
        <w:contextualSpacing/>
        <w:jc w:val="both"/>
        <w:rPr>
          <w:rFonts w:ascii="Times New Roman" w:hAnsi="Times New Roman" w:cs="Times New Roman"/>
          <w:b/>
          <w:bCs/>
          <w:sz w:val="24"/>
          <w:szCs w:val="24"/>
          <w:lang w:val="id-ID"/>
        </w:rPr>
        <w:sectPr w:rsidR="00A96705">
          <w:type w:val="continuous"/>
          <w:pgSz w:w="11906" w:h="16838" w:code="9"/>
          <w:pgMar w:top="2268" w:right="1701" w:bottom="1701" w:left="2268" w:header="709" w:footer="709" w:gutter="0"/>
          <w:cols w:num="2" w:space="708"/>
          <w:docGrid w:linePitch="360"/>
        </w:sectPr>
      </w:pPr>
    </w:p>
    <w:p w14:paraId="425CD8F5" w14:textId="77777777" w:rsidR="00A96705" w:rsidRDefault="00A96705">
      <w:pPr>
        <w:spacing w:line="360" w:lineRule="auto"/>
        <w:contextualSpacing/>
        <w:jc w:val="both"/>
        <w:rPr>
          <w:rFonts w:ascii="Times New Roman" w:hAnsi="Times New Roman" w:cs="Times New Roman"/>
          <w:b/>
          <w:bCs/>
          <w:sz w:val="24"/>
          <w:szCs w:val="24"/>
          <w:lang w:val="id-ID"/>
        </w:rPr>
      </w:pPr>
    </w:p>
    <w:p w14:paraId="7EFC0910" w14:textId="77777777" w:rsidR="00A96705" w:rsidRDefault="00A96705">
      <w:pPr>
        <w:pStyle w:val="DaftarParagraf"/>
        <w:spacing w:line="360" w:lineRule="auto"/>
        <w:ind w:left="0"/>
        <w:jc w:val="both"/>
        <w:rPr>
          <w:rFonts w:ascii="Times New Roman" w:hAnsi="Times New Roman" w:cs="Times New Roman"/>
          <w:b/>
          <w:bCs/>
          <w:sz w:val="24"/>
          <w:szCs w:val="24"/>
          <w:lang w:val="id-ID"/>
        </w:rPr>
      </w:pPr>
    </w:p>
    <w:p w14:paraId="25F4B7C1" w14:textId="77777777" w:rsidR="00A96705" w:rsidRDefault="00000000">
      <w:pPr>
        <w:pStyle w:val="DaftarParagraf"/>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DAFTAR RUJUKAN </w:t>
      </w:r>
    </w:p>
    <w:p w14:paraId="383A3437" w14:textId="77777777" w:rsidR="00A96705" w:rsidRDefault="00A96705">
      <w:pPr>
        <w:pStyle w:val="DaftarParagraf"/>
        <w:spacing w:line="360" w:lineRule="auto"/>
        <w:ind w:left="0"/>
        <w:jc w:val="both"/>
        <w:rPr>
          <w:rFonts w:ascii="Times New Roman" w:hAnsi="Times New Roman" w:cs="Times New Roman"/>
          <w:b/>
          <w:bCs/>
          <w:sz w:val="24"/>
          <w:szCs w:val="24"/>
        </w:rPr>
      </w:pPr>
    </w:p>
    <w:p w14:paraId="2BF1F84D" w14:textId="77777777" w:rsidR="00A96705" w:rsidRDefault="00A96705">
      <w:pPr>
        <w:pStyle w:val="DaftarParagraf"/>
        <w:spacing w:line="360" w:lineRule="auto"/>
        <w:ind w:left="0"/>
        <w:jc w:val="both"/>
        <w:rPr>
          <w:rFonts w:ascii="Times New Roman" w:hAnsi="Times New Roman" w:cs="Times New Roman"/>
          <w:b/>
          <w:bCs/>
          <w:sz w:val="24"/>
          <w:szCs w:val="24"/>
        </w:rPr>
        <w:sectPr w:rsidR="00A96705">
          <w:type w:val="continuous"/>
          <w:pgSz w:w="11906" w:h="16838" w:code="9"/>
          <w:pgMar w:top="2268" w:right="1701" w:bottom="1701" w:left="2268" w:header="709" w:footer="709" w:gutter="0"/>
          <w:cols w:space="708"/>
          <w:docGrid w:linePitch="360"/>
        </w:sectPr>
      </w:pPr>
    </w:p>
    <w:p w14:paraId="7CCF5F09" w14:textId="77777777" w:rsidR="00A96705" w:rsidRDefault="00000000">
      <w:pPr>
        <w:widowControl w:val="0"/>
        <w:autoSpaceDE w:val="0"/>
        <w:autoSpaceDN w:val="0"/>
        <w:adjustRightInd w:val="0"/>
        <w:spacing w:after="0" w:line="360" w:lineRule="auto"/>
        <w:ind w:left="480" w:hanging="480"/>
        <w:contextualSpacing/>
        <w:rPr>
          <w:rFonts w:ascii="Times New Roman" w:hAnsi="Times New Roman" w:cs="Times New Roman"/>
          <w:noProof/>
          <w:sz w:val="24"/>
          <w:szCs w:val="24"/>
        </w:rPr>
      </w:pPr>
      <w:r>
        <w:rPr>
          <w:rFonts w:ascii="Times New Roman" w:hAnsi="Times New Roman" w:cs="Times New Roman"/>
          <w:noProof/>
          <w:sz w:val="24"/>
          <w:szCs w:val="24"/>
        </w:rPr>
        <w:t xml:space="preserve">Abdurahman, A., Ramadhani, S. D., &amp; Wahyudi, H. (2023). Upaya Peningkatan Melek Tekhnologi </w:t>
      </w:r>
      <w:r>
        <w:rPr>
          <w:rFonts w:ascii="Times New Roman" w:hAnsi="Times New Roman" w:cs="Times New Roman"/>
          <w:noProof/>
          <w:sz w:val="24"/>
          <w:szCs w:val="24"/>
        </w:rPr>
        <w:t xml:space="preserve">dan Administrasi melalui Program Kampus Mengajar pada SDN Banjarsari 04 </w:t>
      </w:r>
      <w:r>
        <w:rPr>
          <w:rFonts w:ascii="Times New Roman" w:hAnsi="Times New Roman" w:cs="Times New Roman"/>
          <w:noProof/>
          <w:sz w:val="24"/>
          <w:szCs w:val="24"/>
        </w:rPr>
        <w:lastRenderedPageBreak/>
        <w:t xml:space="preserve">Kabupaten Jember. </w:t>
      </w:r>
      <w:r>
        <w:rPr>
          <w:rFonts w:ascii="Times New Roman" w:hAnsi="Times New Roman" w:cs="Times New Roman"/>
          <w:i/>
          <w:iCs/>
          <w:noProof/>
          <w:sz w:val="24"/>
          <w:szCs w:val="24"/>
        </w:rPr>
        <w:t>Yumary: Jurnal Pengabdian Kepada Masyarakat</w:t>
      </w:r>
      <w:r>
        <w:rPr>
          <w:rFonts w:ascii="Times New Roman" w:hAnsi="Times New Roman" w:cs="Times New Roman"/>
          <w:noProof/>
          <w:sz w:val="24"/>
          <w:szCs w:val="24"/>
        </w:rPr>
        <w:t xml:space="preserve">, </w:t>
      </w:r>
      <w:r>
        <w:rPr>
          <w:rFonts w:ascii="Times New Roman" w:hAnsi="Times New Roman" w:cs="Times New Roman"/>
          <w:i/>
          <w:iCs/>
          <w:noProof/>
          <w:sz w:val="24"/>
          <w:szCs w:val="24"/>
        </w:rPr>
        <w:t>3</w:t>
      </w:r>
      <w:r>
        <w:rPr>
          <w:rFonts w:ascii="Times New Roman" w:hAnsi="Times New Roman" w:cs="Times New Roman"/>
          <w:noProof/>
          <w:sz w:val="24"/>
          <w:szCs w:val="24"/>
        </w:rPr>
        <w:t>(3), 131–138. https://doi.org/10.35912/yumary.v3i3.1451</w:t>
      </w:r>
    </w:p>
    <w:p w14:paraId="3A7DDDE5" w14:textId="77777777" w:rsidR="00A96705" w:rsidRDefault="00000000">
      <w:pPr>
        <w:widowControl w:val="0"/>
        <w:autoSpaceDE w:val="0"/>
        <w:autoSpaceDN w:val="0"/>
        <w:adjustRightInd w:val="0"/>
        <w:spacing w:after="0" w:line="360" w:lineRule="auto"/>
        <w:ind w:left="480" w:hanging="480"/>
        <w:contextualSpacing/>
        <w:rPr>
          <w:rFonts w:ascii="Times New Roman" w:hAnsi="Times New Roman" w:cs="Times New Roman"/>
          <w:noProof/>
          <w:sz w:val="24"/>
          <w:szCs w:val="24"/>
        </w:rPr>
      </w:pPr>
      <w:r>
        <w:rPr>
          <w:rFonts w:ascii="Times New Roman" w:hAnsi="Times New Roman" w:cs="Times New Roman"/>
          <w:noProof/>
          <w:sz w:val="24"/>
          <w:szCs w:val="24"/>
        </w:rPr>
        <w:t xml:space="preserve">Astutii, A. P., Ramadhan, A. R., Shofariyani, S., Rahmanto, A., &amp; Iryanti, S. S. (2023). </w:t>
      </w:r>
      <w:r>
        <w:rPr>
          <w:rFonts w:ascii="Times New Roman" w:hAnsi="Times New Roman" w:cs="Times New Roman"/>
          <w:i/>
          <w:iCs/>
          <w:noProof/>
          <w:sz w:val="24"/>
          <w:szCs w:val="24"/>
        </w:rPr>
        <w:t>Deconstruction of AKM Literacy in PAI Lessons on the Learning Performance of MBKM Students</w:t>
      </w:r>
      <w:r>
        <w:rPr>
          <w:rFonts w:ascii="Times New Roman" w:hAnsi="Times New Roman" w:cs="Times New Roman"/>
          <w:noProof/>
          <w:sz w:val="24"/>
          <w:szCs w:val="24"/>
        </w:rPr>
        <w:t xml:space="preserve">. </w:t>
      </w:r>
      <w:r>
        <w:rPr>
          <w:rFonts w:ascii="Times New Roman" w:hAnsi="Times New Roman" w:cs="Times New Roman"/>
          <w:i/>
          <w:iCs/>
          <w:noProof/>
          <w:sz w:val="24"/>
          <w:szCs w:val="24"/>
        </w:rPr>
        <w:t>7</w:t>
      </w:r>
      <w:r>
        <w:rPr>
          <w:rFonts w:ascii="Times New Roman" w:hAnsi="Times New Roman" w:cs="Times New Roman"/>
          <w:noProof/>
          <w:sz w:val="24"/>
          <w:szCs w:val="24"/>
        </w:rPr>
        <w:t>(1). https://doi.org/10.21070/halaqa.v7i1.1634</w:t>
      </w:r>
    </w:p>
    <w:p w14:paraId="09B67D53" w14:textId="77777777" w:rsidR="00A96705" w:rsidRDefault="00000000">
      <w:pPr>
        <w:widowControl w:val="0"/>
        <w:autoSpaceDE w:val="0"/>
        <w:autoSpaceDN w:val="0"/>
        <w:adjustRightInd w:val="0"/>
        <w:spacing w:after="0" w:line="360" w:lineRule="auto"/>
        <w:ind w:left="480" w:hanging="480"/>
        <w:contextualSpacing/>
        <w:rPr>
          <w:rFonts w:ascii="Times New Roman" w:hAnsi="Times New Roman" w:cs="Times New Roman"/>
          <w:noProof/>
          <w:sz w:val="24"/>
          <w:szCs w:val="24"/>
        </w:rPr>
      </w:pPr>
      <w:r>
        <w:rPr>
          <w:rFonts w:ascii="Times New Roman" w:hAnsi="Times New Roman" w:cs="Times New Roman"/>
          <w:noProof/>
          <w:sz w:val="24"/>
          <w:szCs w:val="24"/>
        </w:rPr>
        <w:t xml:space="preserve">Busa, Y. (2023). </w:t>
      </w:r>
      <w:r>
        <w:rPr>
          <w:rFonts w:ascii="Times New Roman" w:hAnsi="Times New Roman" w:cs="Times New Roman"/>
          <w:i/>
          <w:iCs/>
          <w:noProof/>
          <w:sz w:val="24"/>
          <w:szCs w:val="24"/>
        </w:rPr>
        <w:t>Melangkah Bersama untuk Pendidikan Berkualitas melalui Implementasi Program Kampus Mengajar 5</w:t>
      </w:r>
      <w:r>
        <w:rPr>
          <w:rFonts w:ascii="Times New Roman" w:hAnsi="Times New Roman" w:cs="Times New Roman"/>
          <w:noProof/>
          <w:sz w:val="24"/>
          <w:szCs w:val="24"/>
        </w:rPr>
        <w:t xml:space="preserve">. </w:t>
      </w:r>
      <w:r>
        <w:rPr>
          <w:rFonts w:ascii="Times New Roman" w:hAnsi="Times New Roman" w:cs="Times New Roman"/>
          <w:i/>
          <w:iCs/>
          <w:noProof/>
          <w:sz w:val="24"/>
          <w:szCs w:val="24"/>
        </w:rPr>
        <w:t>5</w:t>
      </w:r>
      <w:r>
        <w:rPr>
          <w:rFonts w:ascii="Times New Roman" w:hAnsi="Times New Roman" w:cs="Times New Roman"/>
          <w:noProof/>
          <w:sz w:val="24"/>
          <w:szCs w:val="24"/>
        </w:rPr>
        <w:t>(1).</w:t>
      </w:r>
    </w:p>
    <w:p w14:paraId="38F2988B" w14:textId="77777777" w:rsidR="00A96705" w:rsidRDefault="00000000">
      <w:pPr>
        <w:widowControl w:val="0"/>
        <w:autoSpaceDE w:val="0"/>
        <w:autoSpaceDN w:val="0"/>
        <w:adjustRightInd w:val="0"/>
        <w:spacing w:after="0" w:line="360" w:lineRule="auto"/>
        <w:ind w:left="480" w:hanging="480"/>
        <w:contextualSpacing/>
        <w:rPr>
          <w:rFonts w:ascii="Times New Roman" w:hAnsi="Times New Roman" w:cs="Times New Roman"/>
          <w:noProof/>
          <w:sz w:val="24"/>
          <w:szCs w:val="24"/>
        </w:rPr>
      </w:pPr>
      <w:r>
        <w:rPr>
          <w:rFonts w:ascii="Times New Roman" w:hAnsi="Times New Roman" w:cs="Times New Roman"/>
          <w:noProof/>
          <w:sz w:val="24"/>
          <w:szCs w:val="24"/>
        </w:rPr>
        <w:t xml:space="preserve">Dani, B., Bungo, K., &amp; Jambi, P. (2021). : </w:t>
      </w:r>
      <w:r>
        <w:rPr>
          <w:rFonts w:ascii="Times New Roman" w:hAnsi="Times New Roman" w:cs="Times New Roman"/>
          <w:i/>
          <w:iCs/>
          <w:noProof/>
          <w:sz w:val="24"/>
          <w:szCs w:val="24"/>
        </w:rPr>
        <w:t>03</w:t>
      </w:r>
      <w:r>
        <w:rPr>
          <w:rFonts w:ascii="Times New Roman" w:hAnsi="Times New Roman" w:cs="Times New Roman"/>
          <w:noProof/>
          <w:sz w:val="24"/>
          <w:szCs w:val="24"/>
        </w:rPr>
        <w:t>(02), 483–490.</w:t>
      </w:r>
    </w:p>
    <w:p w14:paraId="4DD2D999" w14:textId="77777777" w:rsidR="00A96705" w:rsidRDefault="00000000">
      <w:pPr>
        <w:widowControl w:val="0"/>
        <w:autoSpaceDE w:val="0"/>
        <w:autoSpaceDN w:val="0"/>
        <w:adjustRightInd w:val="0"/>
        <w:spacing w:after="0" w:line="360" w:lineRule="auto"/>
        <w:ind w:left="480" w:hanging="480"/>
        <w:contextualSpacing/>
        <w:rPr>
          <w:rFonts w:ascii="Times New Roman" w:hAnsi="Times New Roman" w:cs="Times New Roman"/>
          <w:noProof/>
          <w:sz w:val="24"/>
          <w:szCs w:val="24"/>
        </w:rPr>
      </w:pPr>
      <w:r>
        <w:rPr>
          <w:rFonts w:ascii="Times New Roman" w:hAnsi="Times New Roman" w:cs="Times New Roman"/>
          <w:noProof/>
          <w:sz w:val="24"/>
          <w:szCs w:val="24"/>
        </w:rPr>
        <w:t xml:space="preserve">Dilena, H. (2022). Penerapan Metode Belajar Sambil Bermain Guna Memenuhi Kebutuhan Pengembangan Diri Anak. </w:t>
      </w:r>
      <w:r>
        <w:rPr>
          <w:rFonts w:ascii="Times New Roman" w:hAnsi="Times New Roman" w:cs="Times New Roman"/>
          <w:i/>
          <w:iCs/>
          <w:noProof/>
          <w:sz w:val="24"/>
          <w:szCs w:val="24"/>
        </w:rPr>
        <w:t>ABDISOSHUM: Jurnal Pengabdian Masyarakat Bidang Sosial Dan Humaniora</w:t>
      </w:r>
      <w:r>
        <w:rPr>
          <w:rFonts w:ascii="Times New Roman" w:hAnsi="Times New Roman" w:cs="Times New Roman"/>
          <w:noProof/>
          <w:sz w:val="24"/>
          <w:szCs w:val="24"/>
        </w:rPr>
        <w:t xml:space="preserve">, </w:t>
      </w:r>
      <w:r>
        <w:rPr>
          <w:rFonts w:ascii="Times New Roman" w:hAnsi="Times New Roman" w:cs="Times New Roman"/>
          <w:i/>
          <w:iCs/>
          <w:noProof/>
          <w:sz w:val="24"/>
          <w:szCs w:val="24"/>
        </w:rPr>
        <w:t>1</w:t>
      </w:r>
      <w:r>
        <w:rPr>
          <w:rFonts w:ascii="Times New Roman" w:hAnsi="Times New Roman" w:cs="Times New Roman"/>
          <w:noProof/>
          <w:sz w:val="24"/>
          <w:szCs w:val="24"/>
        </w:rPr>
        <w:t>(1), 30–35. https://doi.org/10.55123/abdisos</w:t>
      </w:r>
      <w:r>
        <w:rPr>
          <w:rFonts w:ascii="Times New Roman" w:hAnsi="Times New Roman" w:cs="Times New Roman"/>
          <w:noProof/>
          <w:sz w:val="24"/>
          <w:szCs w:val="24"/>
        </w:rPr>
        <w:t>hum.v1i1.487</w:t>
      </w:r>
    </w:p>
    <w:p w14:paraId="2CF298E7" w14:textId="77777777" w:rsidR="00A96705" w:rsidRDefault="00000000">
      <w:pPr>
        <w:widowControl w:val="0"/>
        <w:autoSpaceDE w:val="0"/>
        <w:autoSpaceDN w:val="0"/>
        <w:adjustRightInd w:val="0"/>
        <w:spacing w:after="0" w:line="360" w:lineRule="auto"/>
        <w:ind w:left="480" w:hanging="480"/>
        <w:contextualSpacing/>
        <w:rPr>
          <w:rFonts w:ascii="Times New Roman" w:hAnsi="Times New Roman" w:cs="Times New Roman"/>
          <w:noProof/>
          <w:sz w:val="24"/>
          <w:szCs w:val="24"/>
        </w:rPr>
      </w:pPr>
      <w:r>
        <w:rPr>
          <w:rFonts w:ascii="Times New Roman" w:hAnsi="Times New Roman" w:cs="Times New Roman"/>
          <w:noProof/>
          <w:sz w:val="24"/>
          <w:szCs w:val="24"/>
        </w:rPr>
        <w:t xml:space="preserve">Karakter, M., Siswa, B., &amp; Sekolah, D. I. (2023). </w:t>
      </w:r>
      <w:r>
        <w:rPr>
          <w:rFonts w:ascii="Times New Roman" w:hAnsi="Times New Roman" w:cs="Times New Roman"/>
          <w:i/>
          <w:iCs/>
          <w:noProof/>
          <w:sz w:val="24"/>
          <w:szCs w:val="24"/>
        </w:rPr>
        <w:t>1 2 3 4</w:t>
      </w:r>
      <w:r>
        <w:rPr>
          <w:rFonts w:ascii="Times New Roman" w:hAnsi="Times New Roman" w:cs="Times New Roman"/>
          <w:noProof/>
          <w:sz w:val="24"/>
          <w:szCs w:val="24"/>
        </w:rPr>
        <w:t xml:space="preserve">. </w:t>
      </w:r>
      <w:r>
        <w:rPr>
          <w:rFonts w:ascii="Times New Roman" w:hAnsi="Times New Roman" w:cs="Times New Roman"/>
          <w:i/>
          <w:iCs/>
          <w:noProof/>
          <w:sz w:val="24"/>
          <w:szCs w:val="24"/>
        </w:rPr>
        <w:t>2</w:t>
      </w:r>
      <w:r>
        <w:rPr>
          <w:rFonts w:ascii="Times New Roman" w:hAnsi="Times New Roman" w:cs="Times New Roman"/>
          <w:noProof/>
          <w:sz w:val="24"/>
          <w:szCs w:val="24"/>
        </w:rPr>
        <w:t>(3), 439–448.</w:t>
      </w:r>
    </w:p>
    <w:p w14:paraId="71E092FB" w14:textId="77777777" w:rsidR="00A96705" w:rsidRDefault="00000000">
      <w:pPr>
        <w:widowControl w:val="0"/>
        <w:autoSpaceDE w:val="0"/>
        <w:autoSpaceDN w:val="0"/>
        <w:adjustRightInd w:val="0"/>
        <w:spacing w:after="0" w:line="360" w:lineRule="auto"/>
        <w:ind w:left="480" w:hanging="480"/>
        <w:contextualSpacing/>
        <w:rPr>
          <w:rFonts w:ascii="Times New Roman" w:hAnsi="Times New Roman" w:cs="Times New Roman"/>
          <w:noProof/>
          <w:sz w:val="24"/>
          <w:szCs w:val="24"/>
        </w:rPr>
      </w:pPr>
      <w:r>
        <w:rPr>
          <w:rFonts w:ascii="Times New Roman" w:hAnsi="Times New Roman" w:cs="Times New Roman"/>
          <w:noProof/>
          <w:sz w:val="24"/>
          <w:szCs w:val="24"/>
        </w:rPr>
        <w:t xml:space="preserve">Khurriyati, Y., Setiawan, F., &amp; Mirnawati, L. B. (2021). Dampak Pembelajaran Daring Terhadap Hasil Belajar Siswa Mi Muhammadiyah 5 Surabaya. </w:t>
      </w:r>
      <w:r>
        <w:rPr>
          <w:rFonts w:ascii="Times New Roman" w:hAnsi="Times New Roman" w:cs="Times New Roman"/>
          <w:i/>
          <w:iCs/>
          <w:noProof/>
          <w:sz w:val="24"/>
          <w:szCs w:val="24"/>
        </w:rPr>
        <w:t>Jurnal Ilmiah Pendidikan Dasar</w:t>
      </w:r>
      <w:r>
        <w:rPr>
          <w:rFonts w:ascii="Times New Roman" w:hAnsi="Times New Roman" w:cs="Times New Roman"/>
          <w:noProof/>
          <w:sz w:val="24"/>
          <w:szCs w:val="24"/>
        </w:rPr>
        <w:t xml:space="preserve">, </w:t>
      </w:r>
      <w:r>
        <w:rPr>
          <w:rFonts w:ascii="Times New Roman" w:hAnsi="Times New Roman" w:cs="Times New Roman"/>
          <w:i/>
          <w:iCs/>
          <w:noProof/>
          <w:sz w:val="24"/>
          <w:szCs w:val="24"/>
        </w:rPr>
        <w:t>8</w:t>
      </w:r>
      <w:r>
        <w:rPr>
          <w:rFonts w:ascii="Times New Roman" w:hAnsi="Times New Roman" w:cs="Times New Roman"/>
          <w:noProof/>
          <w:sz w:val="24"/>
          <w:szCs w:val="24"/>
        </w:rPr>
        <w:t>(1), 91. https://doi.org/10.30659/pendas.8.1.91-104</w:t>
      </w:r>
    </w:p>
    <w:p w14:paraId="4F73A8CF" w14:textId="77777777" w:rsidR="00A96705" w:rsidRDefault="00000000">
      <w:pPr>
        <w:widowControl w:val="0"/>
        <w:autoSpaceDE w:val="0"/>
        <w:autoSpaceDN w:val="0"/>
        <w:adjustRightInd w:val="0"/>
        <w:spacing w:after="0" w:line="360" w:lineRule="auto"/>
        <w:ind w:left="480" w:hanging="480"/>
        <w:contextualSpacing/>
        <w:rPr>
          <w:rFonts w:ascii="Times New Roman" w:hAnsi="Times New Roman" w:cs="Times New Roman"/>
          <w:noProof/>
          <w:sz w:val="24"/>
          <w:szCs w:val="24"/>
        </w:rPr>
      </w:pPr>
      <w:r>
        <w:rPr>
          <w:rFonts w:ascii="Times New Roman" w:hAnsi="Times New Roman" w:cs="Times New Roman"/>
          <w:noProof/>
          <w:sz w:val="24"/>
          <w:szCs w:val="24"/>
        </w:rPr>
        <w:t xml:space="preserve">Lestari, N., Syaimi, K. U., &amp; Nurmairina, N. (2023). Penerapan Ice Breaking untuk Meningkatkan Minat Belajar Mahasiswa PGSD UMN Al Washliyah. </w:t>
      </w:r>
      <w:r>
        <w:rPr>
          <w:rFonts w:ascii="Times New Roman" w:hAnsi="Times New Roman" w:cs="Times New Roman"/>
          <w:i/>
          <w:iCs/>
          <w:noProof/>
          <w:sz w:val="24"/>
          <w:szCs w:val="24"/>
        </w:rPr>
        <w:t>Journal on Education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5</w:t>
      </w:r>
      <w:r>
        <w:rPr>
          <w:rFonts w:ascii="Times New Roman" w:hAnsi="Times New Roman" w:cs="Times New Roman"/>
          <w:noProof/>
          <w:sz w:val="24"/>
          <w:szCs w:val="24"/>
        </w:rPr>
        <w:t>(3), 6314–6319. https://doi.org/10.31004/joe.v5i3.1407</w:t>
      </w:r>
    </w:p>
    <w:p w14:paraId="231FF055" w14:textId="77777777" w:rsidR="00A96705" w:rsidRDefault="00000000">
      <w:pPr>
        <w:widowControl w:val="0"/>
        <w:autoSpaceDE w:val="0"/>
        <w:autoSpaceDN w:val="0"/>
        <w:adjustRightInd w:val="0"/>
        <w:spacing w:after="0" w:line="360" w:lineRule="auto"/>
        <w:ind w:left="480" w:hanging="480"/>
        <w:contextualSpacing/>
        <w:rPr>
          <w:rFonts w:ascii="Times New Roman" w:hAnsi="Times New Roman" w:cs="Times New Roman"/>
          <w:noProof/>
          <w:sz w:val="24"/>
          <w:szCs w:val="24"/>
        </w:rPr>
      </w:pPr>
      <w:r>
        <w:rPr>
          <w:rFonts w:ascii="Times New Roman" w:hAnsi="Times New Roman" w:cs="Times New Roman"/>
          <w:noProof/>
          <w:sz w:val="24"/>
          <w:szCs w:val="24"/>
        </w:rPr>
        <w:t xml:space="preserve">Maemunah, D., &amp; Wahidin, W. (2022). Pengaruh Experiental Learning Terhadap Kemampuan Numerasi Siswa SD Berdasarkan Teori Bruner. </w:t>
      </w:r>
      <w:r>
        <w:rPr>
          <w:rFonts w:ascii="Times New Roman" w:hAnsi="Times New Roman" w:cs="Times New Roman"/>
          <w:i/>
          <w:iCs/>
          <w:noProof/>
          <w:sz w:val="24"/>
          <w:szCs w:val="24"/>
        </w:rPr>
        <w:t>Jurnal Basicedu</w:t>
      </w:r>
      <w:r>
        <w:rPr>
          <w:rFonts w:ascii="Times New Roman" w:hAnsi="Times New Roman" w:cs="Times New Roman"/>
          <w:noProof/>
          <w:sz w:val="24"/>
          <w:szCs w:val="24"/>
        </w:rPr>
        <w:t xml:space="preserve">, </w:t>
      </w:r>
      <w:r>
        <w:rPr>
          <w:rFonts w:ascii="Times New Roman" w:hAnsi="Times New Roman" w:cs="Times New Roman"/>
          <w:i/>
          <w:iCs/>
          <w:noProof/>
          <w:sz w:val="24"/>
          <w:szCs w:val="24"/>
        </w:rPr>
        <w:t>6</w:t>
      </w:r>
      <w:r>
        <w:rPr>
          <w:rFonts w:ascii="Times New Roman" w:hAnsi="Times New Roman" w:cs="Times New Roman"/>
          <w:noProof/>
          <w:sz w:val="24"/>
          <w:szCs w:val="24"/>
        </w:rPr>
        <w:t>(4), 5632–5637. https://doi.org/10.31004/basiced</w:t>
      </w:r>
      <w:r>
        <w:rPr>
          <w:rFonts w:ascii="Times New Roman" w:hAnsi="Times New Roman" w:cs="Times New Roman"/>
          <w:noProof/>
          <w:sz w:val="24"/>
          <w:szCs w:val="24"/>
        </w:rPr>
        <w:lastRenderedPageBreak/>
        <w:t>u.v6i4.3041</w:t>
      </w:r>
    </w:p>
    <w:p w14:paraId="1B53AC45" w14:textId="77777777" w:rsidR="00A96705" w:rsidRDefault="00000000">
      <w:pPr>
        <w:widowControl w:val="0"/>
        <w:autoSpaceDE w:val="0"/>
        <w:autoSpaceDN w:val="0"/>
        <w:adjustRightInd w:val="0"/>
        <w:spacing w:after="0" w:line="360" w:lineRule="auto"/>
        <w:ind w:left="480" w:hanging="480"/>
        <w:contextualSpacing/>
        <w:rPr>
          <w:rFonts w:ascii="Times New Roman" w:hAnsi="Times New Roman" w:cs="Times New Roman"/>
          <w:noProof/>
          <w:sz w:val="24"/>
          <w:szCs w:val="24"/>
        </w:rPr>
      </w:pPr>
      <w:r>
        <w:rPr>
          <w:rFonts w:ascii="Times New Roman" w:hAnsi="Times New Roman" w:cs="Times New Roman"/>
          <w:noProof/>
          <w:sz w:val="24"/>
          <w:szCs w:val="24"/>
        </w:rPr>
        <w:t xml:space="preserve">Nurmalasari, Y., &amp; Erdiantoro, R. (2020). Perencanaan Dan Keputusan Karier: Konsep Krusial Dalam Layanan BK Karier. </w:t>
      </w:r>
      <w:r>
        <w:rPr>
          <w:rFonts w:ascii="Times New Roman" w:hAnsi="Times New Roman" w:cs="Times New Roman"/>
          <w:i/>
          <w:iCs/>
          <w:noProof/>
          <w:sz w:val="24"/>
          <w:szCs w:val="24"/>
        </w:rPr>
        <w:t>Quanta</w:t>
      </w:r>
      <w:r>
        <w:rPr>
          <w:rFonts w:ascii="Times New Roman" w:hAnsi="Times New Roman" w:cs="Times New Roman"/>
          <w:noProof/>
          <w:sz w:val="24"/>
          <w:szCs w:val="24"/>
        </w:rPr>
        <w:t xml:space="preserve">, </w:t>
      </w:r>
      <w:r>
        <w:rPr>
          <w:rFonts w:ascii="Times New Roman" w:hAnsi="Times New Roman" w:cs="Times New Roman"/>
          <w:i/>
          <w:iCs/>
          <w:noProof/>
          <w:sz w:val="24"/>
          <w:szCs w:val="24"/>
        </w:rPr>
        <w:t>4</w:t>
      </w:r>
      <w:r>
        <w:rPr>
          <w:rFonts w:ascii="Times New Roman" w:hAnsi="Times New Roman" w:cs="Times New Roman"/>
          <w:noProof/>
          <w:sz w:val="24"/>
          <w:szCs w:val="24"/>
        </w:rPr>
        <w:t>(1), 44–51. https://doi.org/10.22460/q.v1i1p1-10.497</w:t>
      </w:r>
    </w:p>
    <w:p w14:paraId="7404A02A" w14:textId="77777777" w:rsidR="00A96705" w:rsidRDefault="00000000">
      <w:pPr>
        <w:widowControl w:val="0"/>
        <w:autoSpaceDE w:val="0"/>
        <w:autoSpaceDN w:val="0"/>
        <w:adjustRightInd w:val="0"/>
        <w:spacing w:after="0" w:line="360" w:lineRule="auto"/>
        <w:ind w:left="480" w:hanging="480"/>
        <w:contextualSpacing/>
        <w:rPr>
          <w:rFonts w:ascii="Times New Roman" w:hAnsi="Times New Roman" w:cs="Times New Roman"/>
          <w:noProof/>
          <w:sz w:val="24"/>
          <w:szCs w:val="24"/>
        </w:rPr>
      </w:pPr>
      <w:r>
        <w:rPr>
          <w:rFonts w:ascii="Times New Roman" w:hAnsi="Times New Roman" w:cs="Times New Roman"/>
          <w:noProof/>
          <w:sz w:val="24"/>
          <w:szCs w:val="24"/>
        </w:rPr>
        <w:t xml:space="preserve">Resti, Y., Zulkarnain, Z., &amp; Kresnawati, E. S. (2020). Peningkatan Kemampuan Numerasi Melalui Pelatihan Dalam Bentuk Tes Untuk Asesmen Kompetensi Minimum Bagi Guru Sdit Auladi Sebrang Ulu II Palembang. </w:t>
      </w:r>
      <w:r>
        <w:rPr>
          <w:rFonts w:ascii="Times New Roman" w:hAnsi="Times New Roman" w:cs="Times New Roman"/>
          <w:i/>
          <w:iCs/>
          <w:noProof/>
          <w:sz w:val="24"/>
          <w:szCs w:val="24"/>
        </w:rPr>
        <w:t>Seminar Nasional AVoER 2020</w:t>
      </w:r>
      <w:r>
        <w:rPr>
          <w:rFonts w:ascii="Times New Roman" w:hAnsi="Times New Roman" w:cs="Times New Roman"/>
          <w:noProof/>
          <w:sz w:val="24"/>
          <w:szCs w:val="24"/>
        </w:rPr>
        <w:t xml:space="preserve">, </w:t>
      </w:r>
      <w:r>
        <w:rPr>
          <w:rFonts w:ascii="Times New Roman" w:hAnsi="Times New Roman" w:cs="Times New Roman"/>
          <w:i/>
          <w:iCs/>
          <w:noProof/>
          <w:sz w:val="24"/>
          <w:szCs w:val="24"/>
        </w:rPr>
        <w:t>November 2020</w:t>
      </w:r>
      <w:r>
        <w:rPr>
          <w:rFonts w:ascii="Times New Roman" w:hAnsi="Times New Roman" w:cs="Times New Roman"/>
          <w:noProof/>
          <w:sz w:val="24"/>
          <w:szCs w:val="24"/>
        </w:rPr>
        <w:t>, 670–673. http://ejournal.ft.unsri.ac.id/index.php/avoer/article/download/246/195/</w:t>
      </w:r>
    </w:p>
    <w:p w14:paraId="708167F0" w14:textId="77777777" w:rsidR="00A96705" w:rsidRDefault="00000000">
      <w:pPr>
        <w:widowControl w:val="0"/>
        <w:autoSpaceDE w:val="0"/>
        <w:autoSpaceDN w:val="0"/>
        <w:adjustRightInd w:val="0"/>
        <w:spacing w:after="0" w:line="360" w:lineRule="auto"/>
        <w:ind w:left="480" w:hanging="480"/>
        <w:contextualSpacing/>
        <w:rPr>
          <w:rFonts w:ascii="Times New Roman" w:hAnsi="Times New Roman" w:cs="Times New Roman"/>
          <w:noProof/>
          <w:sz w:val="24"/>
          <w:szCs w:val="24"/>
        </w:rPr>
      </w:pPr>
      <w:r>
        <w:rPr>
          <w:rFonts w:ascii="Times New Roman" w:hAnsi="Times New Roman" w:cs="Times New Roman"/>
          <w:noProof/>
          <w:sz w:val="24"/>
          <w:szCs w:val="24"/>
        </w:rPr>
        <w:t xml:space="preserve">Rinaldi, M. R., Napianto, R., &amp; An, M. G. (2023). </w:t>
      </w:r>
      <w:r>
        <w:rPr>
          <w:rFonts w:ascii="Times New Roman" w:hAnsi="Times New Roman" w:cs="Times New Roman"/>
          <w:i/>
          <w:iCs/>
          <w:noProof/>
          <w:sz w:val="24"/>
          <w:szCs w:val="24"/>
        </w:rPr>
        <w:t>Game Edukasi Berhitung Anak Sekolah Dasar Menggunakan RPG Maker Berbasis Mobile</w:t>
      </w:r>
      <w:r>
        <w:rPr>
          <w:rFonts w:ascii="Times New Roman" w:hAnsi="Times New Roman" w:cs="Times New Roman"/>
          <w:noProof/>
          <w:sz w:val="24"/>
          <w:szCs w:val="24"/>
        </w:rPr>
        <w:t xml:space="preserve">. </w:t>
      </w:r>
      <w:r>
        <w:rPr>
          <w:rFonts w:ascii="Times New Roman" w:hAnsi="Times New Roman" w:cs="Times New Roman"/>
          <w:i/>
          <w:iCs/>
          <w:noProof/>
          <w:sz w:val="24"/>
          <w:szCs w:val="24"/>
        </w:rPr>
        <w:t>4</w:t>
      </w:r>
      <w:r>
        <w:rPr>
          <w:rFonts w:ascii="Times New Roman" w:hAnsi="Times New Roman" w:cs="Times New Roman"/>
          <w:noProof/>
          <w:sz w:val="24"/>
          <w:szCs w:val="24"/>
        </w:rPr>
        <w:t>(1), 61–66.</w:t>
      </w:r>
    </w:p>
    <w:p w14:paraId="2F7D459E" w14:textId="77777777" w:rsidR="00A96705" w:rsidRDefault="00000000">
      <w:pPr>
        <w:spacing w:line="360" w:lineRule="auto"/>
        <w:ind w:left="709" w:hanging="709"/>
        <w:contextualSpacing/>
        <w:jc w:val="both"/>
        <w:rPr>
          <w:b/>
          <w:bCs/>
        </w:rPr>
      </w:pPr>
      <w:r>
        <w:rPr>
          <w:rFonts w:ascii="Times New Roman" w:hAnsi="Times New Roman" w:cs="Times New Roman"/>
          <w:noProof/>
          <w:sz w:val="24"/>
          <w:szCs w:val="24"/>
        </w:rPr>
        <w:t xml:space="preserve">Zendrato, Y., &amp; Harefa, H. O. N. (2020). Dampak Game Online Terhadap Prestasi Belajar Siswa. </w:t>
      </w:r>
      <w:r>
        <w:rPr>
          <w:rFonts w:ascii="Times New Roman" w:hAnsi="Times New Roman" w:cs="Times New Roman"/>
          <w:i/>
          <w:iCs/>
          <w:noProof/>
          <w:sz w:val="24"/>
          <w:szCs w:val="24"/>
        </w:rPr>
        <w:t xml:space="preserve">Educativo: Jurnal </w:t>
      </w:r>
      <w:r>
        <w:rPr>
          <w:rFonts w:ascii="Times New Roman" w:hAnsi="Times New Roman" w:cs="Times New Roman"/>
          <w:i/>
          <w:iCs/>
          <w:noProof/>
          <w:sz w:val="24"/>
          <w:szCs w:val="24"/>
        </w:rPr>
        <w:t>Pendidikan</w:t>
      </w:r>
      <w:r>
        <w:rPr>
          <w:rFonts w:ascii="Times New Roman" w:hAnsi="Times New Roman" w:cs="Times New Roman"/>
          <w:noProof/>
          <w:sz w:val="24"/>
          <w:szCs w:val="24"/>
        </w:rPr>
        <w:t xml:space="preserve">, </w:t>
      </w:r>
      <w:r>
        <w:rPr>
          <w:rFonts w:ascii="Times New Roman" w:hAnsi="Times New Roman" w:cs="Times New Roman"/>
          <w:i/>
          <w:iCs/>
          <w:noProof/>
          <w:sz w:val="24"/>
          <w:szCs w:val="24"/>
        </w:rPr>
        <w:t>1</w:t>
      </w:r>
      <w:r>
        <w:rPr>
          <w:rFonts w:ascii="Times New Roman" w:hAnsi="Times New Roman" w:cs="Times New Roman"/>
          <w:noProof/>
          <w:sz w:val="24"/>
          <w:szCs w:val="24"/>
        </w:rPr>
        <w:t>(1), 139–148. https://doi.org/10.56248/educativo.v1i1.21</w:t>
      </w:r>
    </w:p>
    <w:sectPr w:rsidR="00A96705">
      <w:type w:val="continuous"/>
      <w:pgSz w:w="11906" w:h="16838" w:code="9"/>
      <w:pgMar w:top="2268" w:right="1701" w:bottom="1701" w:left="226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7C54C" w14:textId="77777777" w:rsidR="00200127" w:rsidRDefault="00200127">
      <w:pPr>
        <w:spacing w:after="0" w:line="240" w:lineRule="auto"/>
      </w:pPr>
      <w:r>
        <w:separator/>
      </w:r>
    </w:p>
  </w:endnote>
  <w:endnote w:type="continuationSeparator" w:id="0">
    <w:p w14:paraId="68898B39" w14:textId="77777777" w:rsidR="00200127" w:rsidRDefault="00200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sto MT">
    <w:altName w:val="Calisto MT"/>
    <w:panose1 w:val="02040603050505030304"/>
    <w:charset w:val="00"/>
    <w:family w:val="roman"/>
    <w:pitch w:val="variable"/>
    <w:sig w:usb0="00000003" w:usb1="00000000" w:usb2="00000000" w:usb3="00000000" w:csb0="00000001" w:csb1="00000000"/>
  </w:font>
  <w:font w:name="Brush Script Std">
    <w:altName w:val="Brush Script MT"/>
    <w:charset w:val="00"/>
    <w:family w:val="modern"/>
    <w:pitch w:val="variable"/>
    <w:sig w:usb0="800000AF" w:usb1="4000204A"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60A6" w14:textId="77777777" w:rsidR="00A96705" w:rsidRDefault="00A96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2E03D" w14:textId="77777777" w:rsidR="00A96705" w:rsidRDefault="00000000">
    <w:pPr>
      <w:pStyle w:val="Footer"/>
      <w:jc w:val="center"/>
    </w:pPr>
    <w:r>
      <w:rPr>
        <w:rFonts w:ascii="Times New Roman" w:hAnsi="Times New Roman" w:cs="Times New Roman"/>
        <w:sz w:val="24"/>
        <w:szCs w:val="24"/>
      </w:rPr>
      <w:t>xxx</w:t>
    </w:r>
  </w:p>
  <w:p w14:paraId="66717659" w14:textId="77777777" w:rsidR="00A96705" w:rsidRDefault="00A9670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EA1AD" w14:textId="77777777" w:rsidR="00200127" w:rsidRDefault="00200127">
      <w:pPr>
        <w:spacing w:after="0" w:line="240" w:lineRule="auto"/>
      </w:pPr>
      <w:r>
        <w:separator/>
      </w:r>
    </w:p>
  </w:footnote>
  <w:footnote w:type="continuationSeparator" w:id="0">
    <w:p w14:paraId="1EE4324E" w14:textId="77777777" w:rsidR="00200127" w:rsidRDefault="00200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3007" w14:textId="77777777" w:rsidR="00A96705" w:rsidRDefault="00A96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CFB8" w14:textId="77777777" w:rsidR="00A96705" w:rsidRDefault="00000000">
    <w:pPr>
      <w:pStyle w:val="Header"/>
      <w:rPr>
        <w:rFonts w:ascii="Brush Script Std" w:hAnsi="Brush Script Std"/>
        <w:sz w:val="28"/>
      </w:rPr>
    </w:pPr>
    <w:r>
      <w:rPr>
        <w:rFonts w:ascii="Brush Script Std" w:hAnsi="Brush Script Std"/>
        <w:noProof/>
        <w:lang w:val="id-ID" w:eastAsia="id-ID"/>
      </w:rPr>
      <mc:AlternateContent>
        <mc:Choice Requires="wps">
          <w:drawing>
            <wp:anchor distT="0" distB="0" distL="0" distR="0" simplePos="0" relativeHeight="2" behindDoc="0" locked="0" layoutInCell="1" allowOverlap="1" wp14:anchorId="432AEB99" wp14:editId="609D2871">
              <wp:simplePos x="0" y="0"/>
              <wp:positionH relativeFrom="column">
                <wp:posOffset>7620</wp:posOffset>
              </wp:positionH>
              <wp:positionV relativeFrom="paragraph">
                <wp:posOffset>-34925</wp:posOffset>
              </wp:positionV>
              <wp:extent cx="2905125" cy="0"/>
              <wp:effectExtent l="17145" t="12700" r="11430" b="15875"/>
              <wp:wrapNone/>
              <wp:docPr id="409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05125" cy="0"/>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4097" type="#_x0000_t32" filled="f" style="position:absolute;margin-left:0.6pt;margin-top:-2.75pt;width:228.75pt;height:0.0pt;z-index:2;mso-position-horizontal-relative:text;mso-position-vertical-relative:text;mso-width-percent:0;mso-height-percent:0;mso-width-relative:page;mso-height-relative:page;mso-wrap-distance-left:0.0pt;mso-wrap-distance-right:0.0pt;visibility:visible;">
              <v:stroke weight="1.5pt"/>
              <v:fill/>
            </v:shape>
          </w:pict>
        </mc:Fallback>
      </mc:AlternateContent>
    </w:r>
    <w:r>
      <w:rPr>
        <w:rFonts w:ascii="Brush Script Std" w:hAnsi="Brush Script Std"/>
        <w:noProof/>
        <w:lang w:val="id-ID" w:eastAsia="id-ID"/>
      </w:rPr>
      <mc:AlternateContent>
        <mc:Choice Requires="wps">
          <w:drawing>
            <wp:anchor distT="0" distB="0" distL="0" distR="0" simplePos="0" relativeHeight="3" behindDoc="0" locked="0" layoutInCell="1" allowOverlap="1" wp14:anchorId="08256B6B" wp14:editId="1E969EB9">
              <wp:simplePos x="0" y="0"/>
              <wp:positionH relativeFrom="column">
                <wp:posOffset>7620</wp:posOffset>
              </wp:positionH>
              <wp:positionV relativeFrom="paragraph">
                <wp:posOffset>-1270</wp:posOffset>
              </wp:positionV>
              <wp:extent cx="2905125" cy="0"/>
              <wp:effectExtent l="7620" t="8255" r="11430" b="10795"/>
              <wp:wrapNone/>
              <wp:docPr id="409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051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4098" type="#_x0000_t32" filled="f" style="position:absolute;margin-left:0.6pt;margin-top:-0.1pt;width:228.75pt;height:0.0pt;z-index:3;mso-position-horizontal-relative:text;mso-position-vertical-relative:text;mso-width-percent:0;mso-height-percent:0;mso-width-relative:page;mso-height-relative:page;mso-wrap-distance-left:0.0pt;mso-wrap-distance-right:0.0pt;visibility:visible;">
              <v:fill/>
            </v:shape>
          </w:pict>
        </mc:Fallback>
      </mc:AlternateContent>
    </w:r>
    <w:r>
      <w:rPr>
        <w:rFonts w:ascii="Brush Script Std" w:hAnsi="Brush Script Std"/>
      </w:rPr>
      <w:t>Jurnal</w:t>
    </w:r>
  </w:p>
  <w:p w14:paraId="6CD571D3" w14:textId="77777777" w:rsidR="00A96705" w:rsidRDefault="00000000">
    <w:pPr>
      <w:pStyle w:val="Header"/>
      <w:rPr>
        <w:rFonts w:ascii="Arial Black" w:hAnsi="Arial Black"/>
        <w:sz w:val="28"/>
      </w:rPr>
    </w:pPr>
    <w:r>
      <w:rPr>
        <w:rFonts w:ascii="Arial Black" w:hAnsi="Arial Black"/>
        <w:szCs w:val="24"/>
      </w:rPr>
      <w:t>MATEMATICS</w:t>
    </w:r>
    <w:r>
      <w:rPr>
        <w:rFonts w:ascii="Arial Black" w:hAnsi="Arial Black"/>
      </w:rPr>
      <w:t xml:space="preserve"> PAEDAGOGIC</w:t>
    </w:r>
  </w:p>
  <w:p w14:paraId="537CA8E4" w14:textId="77777777" w:rsidR="00A96705" w:rsidRDefault="00000000">
    <w:pPr>
      <w:pStyle w:val="Header"/>
      <w:rPr>
        <w:rFonts w:ascii="Times New Roman" w:hAnsi="Times New Roman"/>
        <w:sz w:val="24"/>
        <w:szCs w:val="24"/>
        <w:lang w:eastAsia="id-ID"/>
      </w:rPr>
    </w:pPr>
    <w:r>
      <w:rPr>
        <w:rFonts w:ascii="Times New Roman" w:hAnsi="Times New Roman"/>
        <w:noProof/>
        <w:sz w:val="24"/>
        <w:szCs w:val="24"/>
        <w:lang w:val="id-ID" w:eastAsia="id-ID"/>
      </w:rPr>
      <mc:AlternateContent>
        <mc:Choice Requires="wps">
          <w:drawing>
            <wp:anchor distT="0" distB="0" distL="0" distR="0" simplePos="0" relativeHeight="4" behindDoc="0" locked="0" layoutInCell="1" allowOverlap="1" wp14:anchorId="1353D130" wp14:editId="118CD7D6">
              <wp:simplePos x="0" y="0"/>
              <wp:positionH relativeFrom="column">
                <wp:posOffset>7620</wp:posOffset>
              </wp:positionH>
              <wp:positionV relativeFrom="paragraph">
                <wp:posOffset>48895</wp:posOffset>
              </wp:positionV>
              <wp:extent cx="2905125" cy="0"/>
              <wp:effectExtent l="17145" t="10795" r="11430" b="17780"/>
              <wp:wrapNone/>
              <wp:docPr id="409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05125" cy="0"/>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4099" type="#_x0000_t32" filled="f" style="position:absolute;margin-left:0.6pt;margin-top:3.85pt;width:228.75pt;height:0.0pt;z-index:4;mso-position-horizontal-relative:text;mso-position-vertical-relative:text;mso-width-percent:0;mso-height-percent:0;mso-width-relative:page;mso-height-relative:page;mso-wrap-distance-left:0.0pt;mso-wrap-distance-right:0.0pt;visibility:visible;">
              <v:stroke weight="1.5pt"/>
              <v:fill/>
            </v:shape>
          </w:pict>
        </mc:Fallback>
      </mc:AlternateContent>
    </w:r>
    <w:r>
      <w:rPr>
        <w:rFonts w:ascii="Times New Roman" w:hAnsi="Times New Roman"/>
        <w:noProof/>
        <w:sz w:val="24"/>
        <w:szCs w:val="24"/>
        <w:lang w:val="id-ID" w:eastAsia="id-ID"/>
      </w:rPr>
      <mc:AlternateContent>
        <mc:Choice Requires="wps">
          <w:drawing>
            <wp:anchor distT="0" distB="0" distL="0" distR="0" simplePos="0" relativeHeight="5" behindDoc="0" locked="0" layoutInCell="1" allowOverlap="1" wp14:anchorId="6340E576" wp14:editId="4BAFCCF6">
              <wp:simplePos x="0" y="0"/>
              <wp:positionH relativeFrom="column">
                <wp:posOffset>7620</wp:posOffset>
              </wp:positionH>
              <wp:positionV relativeFrom="paragraph">
                <wp:posOffset>8890</wp:posOffset>
              </wp:positionV>
              <wp:extent cx="2905125" cy="0"/>
              <wp:effectExtent l="7620" t="8890" r="11430" b="10160"/>
              <wp:wrapNone/>
              <wp:docPr id="410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051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4100" type="#_x0000_t32" filled="f" style="position:absolute;margin-left:0.6pt;margin-top:0.7pt;width:228.75pt;height:0.0pt;z-index:5;mso-position-horizontal-relative:text;mso-position-vertical-relative:text;mso-width-percent:0;mso-height-percent:0;mso-width-relative:page;mso-height-relative:page;mso-wrap-distance-left:0.0pt;mso-wrap-distance-right:0.0pt;visibility:visible;">
              <v:fill/>
            </v:shape>
          </w:pict>
        </mc:Fallback>
      </mc:AlternateContent>
    </w:r>
  </w:p>
  <w:p w14:paraId="70682072" w14:textId="77777777" w:rsidR="00A96705" w:rsidRDefault="00000000">
    <w:pPr>
      <w:spacing w:after="0"/>
      <w:rPr>
        <w:rFonts w:ascii="Times New Roman" w:hAnsi="Times New Roman" w:cs="Times New Roman"/>
        <w:sz w:val="24"/>
        <w:szCs w:val="24"/>
      </w:rPr>
    </w:pPr>
    <w:r>
      <w:rPr>
        <w:rFonts w:ascii="Times New Roman" w:hAnsi="Times New Roman" w:cs="Times New Roman"/>
        <w:sz w:val="24"/>
        <w:szCs w:val="24"/>
      </w:rPr>
      <w:t>Vol. IV No. 2, Maret 2020, hlm. xxx – xxx</w:t>
    </w:r>
  </w:p>
  <w:p w14:paraId="65B1ABA6" w14:textId="77777777" w:rsidR="00A96705" w:rsidRDefault="00000000">
    <w:pPr>
      <w:pStyle w:val="Header"/>
      <w:rPr>
        <w:rFonts w:ascii="Times New Roman" w:eastAsia="SimSun" w:hAnsi="Times New Roman" w:cs="Times New Roman"/>
        <w:sz w:val="24"/>
        <w:szCs w:val="24"/>
        <w:shd w:val="clear" w:color="auto" w:fill="FFFFFF"/>
      </w:rPr>
    </w:pPr>
    <w:r>
      <w:rPr>
        <w:rFonts w:ascii="Times New Roman" w:eastAsia="SimSun" w:hAnsi="Times New Roman" w:cs="Times New Roman"/>
        <w:color w:val="111111"/>
        <w:sz w:val="24"/>
        <w:szCs w:val="24"/>
        <w:shd w:val="clear" w:color="auto" w:fill="FFFFFF"/>
      </w:rPr>
      <w:t>DOI</w:t>
    </w:r>
    <w:r>
      <w:rPr>
        <w:rFonts w:ascii="Times New Roman" w:eastAsia="SimSun" w:hAnsi="Times New Roman" w:cs="Times New Roman"/>
        <w:sz w:val="24"/>
        <w:szCs w:val="24"/>
        <w:shd w:val="clear" w:color="auto" w:fill="FFFFFF"/>
      </w:rPr>
      <w:t xml:space="preserve">: </w:t>
    </w:r>
    <w:hyperlink r:id="rId1" w:history="1">
      <w:r>
        <w:rPr>
          <w:rStyle w:val="15"/>
          <w:rFonts w:ascii="Times New Roman" w:hAnsi="Times New Roman" w:cs="Times New Roman" w:hint="default"/>
          <w:color w:val="auto"/>
          <w:sz w:val="24"/>
          <w:szCs w:val="24"/>
          <w:u w:val="none"/>
          <w:shd w:val="clear" w:color="auto" w:fill="FFFFFF"/>
        </w:rPr>
        <w:t>https://doi.org/10.36294/jmp.vxix.</w:t>
      </w:r>
    </w:hyperlink>
    <w:r>
      <w:rPr>
        <w:rFonts w:ascii="Times New Roman" w:eastAsia="SimSun" w:hAnsi="Times New Roman" w:cs="Times New Roman"/>
        <w:sz w:val="24"/>
        <w:szCs w:val="24"/>
        <w:shd w:val="clear" w:color="auto" w:fill="FFFFFF"/>
      </w:rPr>
      <w:t>xxx</w:t>
    </w:r>
  </w:p>
  <w:p w14:paraId="6C12F16B" w14:textId="77777777" w:rsidR="00A96705" w:rsidRDefault="00000000">
    <w:pPr>
      <w:rPr>
        <w:rFonts w:ascii="Times New Roman" w:eastAsia="Times New Roman" w:hAnsi="Times New Roman" w:cs="Times New Roman"/>
        <w:sz w:val="24"/>
        <w:szCs w:val="24"/>
      </w:rPr>
    </w:pPr>
    <w:r>
      <w:rPr>
        <w:rFonts w:ascii="Times New Roman" w:hAnsi="Times New Roman" w:cs="Times New Roman"/>
        <w:sz w:val="24"/>
        <w:szCs w:val="24"/>
      </w:rPr>
      <w:t xml:space="preserve">Available online </w:t>
    </w:r>
    <w:hyperlink r:id="rId2" w:history="1">
      <w:r>
        <w:rPr>
          <w:rStyle w:val="15"/>
          <w:rFonts w:ascii="Times New Roman" w:eastAsia="Calibri" w:hAnsi="Times New Roman" w:cs="Times New Roman" w:hint="default"/>
          <w:color w:val="auto"/>
          <w:sz w:val="24"/>
          <w:szCs w:val="24"/>
          <w:u w:val="none"/>
        </w:rPr>
        <w:t>www.jurnal.una.ac.id/indeks/jmp</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C958" w14:textId="77777777" w:rsidR="00A96705" w:rsidRDefault="00A96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571434D6"/>
    <w:lvl w:ilvl="0" w:tplc="7AEACBB0">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1"/>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 w15:restartNumberingAfterBreak="0">
    <w:nsid w:val="00000002"/>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3" w15:restartNumberingAfterBreak="0">
    <w:nsid w:val="00000003"/>
    <w:multiLevelType w:val="hybridMultilevel"/>
    <w:tmpl w:val="1352B044"/>
    <w:lvl w:ilvl="0" w:tplc="38090019">
      <w:start w:val="1"/>
      <w:numFmt w:val="low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0000004"/>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5" w15:restartNumberingAfterBreak="0">
    <w:nsid w:val="00000005"/>
    <w:multiLevelType w:val="hybridMultilevel"/>
    <w:tmpl w:val="065EA66A"/>
    <w:lvl w:ilvl="0" w:tplc="C520E232">
      <w:start w:val="1"/>
      <w:numFmt w:val="lowerLetter"/>
      <w:lvlText w:val="%1)"/>
      <w:lvlJc w:val="left"/>
      <w:pPr>
        <w:ind w:left="369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0000006"/>
    <w:multiLevelType w:val="hybridMultilevel"/>
    <w:tmpl w:val="88049134"/>
    <w:lvl w:ilvl="0" w:tplc="38090019">
      <w:start w:val="1"/>
      <w:numFmt w:val="lowerLetter"/>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7" w15:restartNumberingAfterBreak="0">
    <w:nsid w:val="00000007"/>
    <w:multiLevelType w:val="hybridMultilevel"/>
    <w:tmpl w:val="945AC540"/>
    <w:lvl w:ilvl="0" w:tplc="E3FA9A7E">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0000008"/>
    <w:multiLevelType w:val="hybridMultilevel"/>
    <w:tmpl w:val="640A6AD6"/>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9" w15:restartNumberingAfterBreak="0">
    <w:nsid w:val="00000009"/>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10" w15:restartNumberingAfterBreak="0">
    <w:nsid w:val="0000000A"/>
    <w:multiLevelType w:val="hybridMultilevel"/>
    <w:tmpl w:val="CD223812"/>
    <w:lvl w:ilvl="0" w:tplc="A8126A82">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000000B"/>
    <w:multiLevelType w:val="hybridMultilevel"/>
    <w:tmpl w:val="7378609E"/>
    <w:lvl w:ilvl="0" w:tplc="3A6CA2FE">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000000C"/>
    <w:multiLevelType w:val="hybridMultilevel"/>
    <w:tmpl w:val="183AB628"/>
    <w:lvl w:ilvl="0" w:tplc="3809000F">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3" w15:restartNumberingAfterBreak="0">
    <w:nsid w:val="0000000D"/>
    <w:multiLevelType w:val="hybridMultilevel"/>
    <w:tmpl w:val="09C4DDA0"/>
    <w:lvl w:ilvl="0" w:tplc="04210019">
      <w:start w:val="1"/>
      <w:numFmt w:val="low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4" w15:restartNumberingAfterBreak="0">
    <w:nsid w:val="0000000E"/>
    <w:multiLevelType w:val="hybridMultilevel"/>
    <w:tmpl w:val="AAF29066"/>
    <w:lvl w:ilvl="0" w:tplc="39BE7684">
      <w:start w:val="1"/>
      <w:numFmt w:val="lowerLetter"/>
      <w:lvlText w:val="%1)"/>
      <w:lvlJc w:val="left"/>
      <w:pPr>
        <w:ind w:left="3690" w:hanging="360"/>
      </w:pPr>
      <w:rPr>
        <w:b w:val="0"/>
      </w:rPr>
    </w:lvl>
    <w:lvl w:ilvl="1" w:tplc="38090019" w:tentative="1">
      <w:start w:val="1"/>
      <w:numFmt w:val="lowerLetter"/>
      <w:lvlText w:val="%2."/>
      <w:lvlJc w:val="left"/>
      <w:pPr>
        <w:ind w:left="4410" w:hanging="360"/>
      </w:pPr>
    </w:lvl>
    <w:lvl w:ilvl="2" w:tplc="3809001B" w:tentative="1">
      <w:start w:val="1"/>
      <w:numFmt w:val="lowerRoman"/>
      <w:lvlText w:val="%3."/>
      <w:lvlJc w:val="right"/>
      <w:pPr>
        <w:ind w:left="5130" w:hanging="180"/>
      </w:pPr>
    </w:lvl>
    <w:lvl w:ilvl="3" w:tplc="3809000F" w:tentative="1">
      <w:start w:val="1"/>
      <w:numFmt w:val="decimal"/>
      <w:lvlText w:val="%4."/>
      <w:lvlJc w:val="left"/>
      <w:pPr>
        <w:ind w:left="5850" w:hanging="360"/>
      </w:pPr>
    </w:lvl>
    <w:lvl w:ilvl="4" w:tplc="38090019" w:tentative="1">
      <w:start w:val="1"/>
      <w:numFmt w:val="lowerLetter"/>
      <w:lvlText w:val="%5."/>
      <w:lvlJc w:val="left"/>
      <w:pPr>
        <w:ind w:left="6570" w:hanging="360"/>
      </w:pPr>
    </w:lvl>
    <w:lvl w:ilvl="5" w:tplc="3809001B" w:tentative="1">
      <w:start w:val="1"/>
      <w:numFmt w:val="lowerRoman"/>
      <w:lvlText w:val="%6."/>
      <w:lvlJc w:val="right"/>
      <w:pPr>
        <w:ind w:left="7290" w:hanging="180"/>
      </w:pPr>
    </w:lvl>
    <w:lvl w:ilvl="6" w:tplc="3809000F" w:tentative="1">
      <w:start w:val="1"/>
      <w:numFmt w:val="decimal"/>
      <w:lvlText w:val="%7."/>
      <w:lvlJc w:val="left"/>
      <w:pPr>
        <w:ind w:left="8010" w:hanging="360"/>
      </w:pPr>
    </w:lvl>
    <w:lvl w:ilvl="7" w:tplc="38090019" w:tentative="1">
      <w:start w:val="1"/>
      <w:numFmt w:val="lowerLetter"/>
      <w:lvlText w:val="%8."/>
      <w:lvlJc w:val="left"/>
      <w:pPr>
        <w:ind w:left="8730" w:hanging="360"/>
      </w:pPr>
    </w:lvl>
    <w:lvl w:ilvl="8" w:tplc="3809001B" w:tentative="1">
      <w:start w:val="1"/>
      <w:numFmt w:val="lowerRoman"/>
      <w:lvlText w:val="%9."/>
      <w:lvlJc w:val="right"/>
      <w:pPr>
        <w:ind w:left="9450" w:hanging="180"/>
      </w:pPr>
    </w:lvl>
  </w:abstractNum>
  <w:abstractNum w:abstractNumId="15" w15:restartNumberingAfterBreak="0">
    <w:nsid w:val="0000000F"/>
    <w:multiLevelType w:val="hybridMultilevel"/>
    <w:tmpl w:val="57C48F86"/>
    <w:lvl w:ilvl="0" w:tplc="E618EC7A">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00000010"/>
    <w:multiLevelType w:val="hybridMultilevel"/>
    <w:tmpl w:val="0D34DF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00000011"/>
    <w:multiLevelType w:val="hybridMultilevel"/>
    <w:tmpl w:val="D4EE62E0"/>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8" w15:restartNumberingAfterBreak="0">
    <w:nsid w:val="00000012"/>
    <w:multiLevelType w:val="hybridMultilevel"/>
    <w:tmpl w:val="436CF118"/>
    <w:lvl w:ilvl="0" w:tplc="D8FA73A0">
      <w:start w:val="1"/>
      <w:numFmt w:val="lowerLetter"/>
      <w:lvlText w:val="%1."/>
      <w:lvlJc w:val="left"/>
      <w:pPr>
        <w:ind w:left="1996" w:hanging="360"/>
      </w:pPr>
      <w:rPr>
        <w:vertAlign w:val="baseline"/>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9" w15:restartNumberingAfterBreak="0">
    <w:nsid w:val="00000013"/>
    <w:multiLevelType w:val="hybridMultilevel"/>
    <w:tmpl w:val="181AF8FC"/>
    <w:lvl w:ilvl="0" w:tplc="85049422">
      <w:start w:val="1"/>
      <w:numFmt w:val="lowerLetter"/>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00000014"/>
    <w:multiLevelType w:val="hybridMultilevel"/>
    <w:tmpl w:val="5EA425F8"/>
    <w:lvl w:ilvl="0" w:tplc="0D6060C0">
      <w:start w:val="2"/>
      <w:numFmt w:val="lowerLetter"/>
      <w:lvlText w:val="%1)"/>
      <w:lvlJc w:val="left"/>
      <w:pPr>
        <w:ind w:left="369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00000015"/>
    <w:multiLevelType w:val="hybridMultilevel"/>
    <w:tmpl w:val="53C40A6C"/>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22" w15:restartNumberingAfterBreak="0">
    <w:nsid w:val="00000016"/>
    <w:multiLevelType w:val="hybridMultilevel"/>
    <w:tmpl w:val="AE00E186"/>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3" w15:restartNumberingAfterBreak="0">
    <w:nsid w:val="00000017"/>
    <w:multiLevelType w:val="hybridMultilevel"/>
    <w:tmpl w:val="7D988F34"/>
    <w:lvl w:ilvl="0" w:tplc="988EE4B0">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00000018"/>
    <w:multiLevelType w:val="hybridMultilevel"/>
    <w:tmpl w:val="1FA8B4B2"/>
    <w:lvl w:ilvl="0" w:tplc="B330A51C">
      <w:start w:val="1"/>
      <w:numFmt w:val="decimal"/>
      <w:lvlText w:val="%1."/>
      <w:lvlJc w:val="left"/>
      <w:pPr>
        <w:ind w:left="720" w:hanging="360"/>
      </w:pPr>
      <w:rPr>
        <w:rFonts w:hint="default"/>
        <w:sz w:val="24"/>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00000019"/>
    <w:multiLevelType w:val="hybridMultilevel"/>
    <w:tmpl w:val="AC7EE618"/>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num w:numId="1" w16cid:durableId="8042053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1850794">
    <w:abstractNumId w:val="24"/>
  </w:num>
  <w:num w:numId="3" w16cid:durableId="823088795">
    <w:abstractNumId w:val="6"/>
  </w:num>
  <w:num w:numId="4" w16cid:durableId="1897666972">
    <w:abstractNumId w:val="4"/>
  </w:num>
  <w:num w:numId="5" w16cid:durableId="434981061">
    <w:abstractNumId w:val="1"/>
  </w:num>
  <w:num w:numId="6" w16cid:durableId="1766724156">
    <w:abstractNumId w:val="17"/>
  </w:num>
  <w:num w:numId="7" w16cid:durableId="938685983">
    <w:abstractNumId w:val="0"/>
  </w:num>
  <w:num w:numId="8" w16cid:durableId="2024554167">
    <w:abstractNumId w:val="19"/>
  </w:num>
  <w:num w:numId="9" w16cid:durableId="1942257360">
    <w:abstractNumId w:val="22"/>
  </w:num>
  <w:num w:numId="10" w16cid:durableId="1185049120">
    <w:abstractNumId w:val="18"/>
  </w:num>
  <w:num w:numId="11" w16cid:durableId="399249590">
    <w:abstractNumId w:val="8"/>
  </w:num>
  <w:num w:numId="12" w16cid:durableId="249580894">
    <w:abstractNumId w:val="2"/>
  </w:num>
  <w:num w:numId="13" w16cid:durableId="2054233426">
    <w:abstractNumId w:val="11"/>
  </w:num>
  <w:num w:numId="14" w16cid:durableId="1126193523">
    <w:abstractNumId w:val="9"/>
  </w:num>
  <w:num w:numId="15" w16cid:durableId="137193849">
    <w:abstractNumId w:val="14"/>
  </w:num>
  <w:num w:numId="16" w16cid:durableId="1824006596">
    <w:abstractNumId w:val="25"/>
  </w:num>
  <w:num w:numId="17" w16cid:durableId="978726154">
    <w:abstractNumId w:val="21"/>
  </w:num>
  <w:num w:numId="18" w16cid:durableId="720714895">
    <w:abstractNumId w:val="23"/>
  </w:num>
  <w:num w:numId="19" w16cid:durableId="1588688938">
    <w:abstractNumId w:val="5"/>
  </w:num>
  <w:num w:numId="20" w16cid:durableId="1537814776">
    <w:abstractNumId w:val="7"/>
  </w:num>
  <w:num w:numId="21" w16cid:durableId="1234774316">
    <w:abstractNumId w:val="10"/>
  </w:num>
  <w:num w:numId="22" w16cid:durableId="1136752658">
    <w:abstractNumId w:val="20"/>
  </w:num>
  <w:num w:numId="23" w16cid:durableId="43142521">
    <w:abstractNumId w:val="15"/>
  </w:num>
  <w:num w:numId="24" w16cid:durableId="1389526705">
    <w:abstractNumId w:val="12"/>
  </w:num>
  <w:num w:numId="25" w16cid:durableId="1680620625">
    <w:abstractNumId w:val="3"/>
  </w:num>
  <w:num w:numId="26" w16cid:durableId="11923076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705"/>
    <w:rsid w:val="00200127"/>
    <w:rsid w:val="00764AE1"/>
    <w:rsid w:val="00A96705"/>
    <w:rsid w:val="00FC70A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4AE3"/>
  <w15:docId w15:val="{368D51DC-C3B1-478D-80B6-84602442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rPr>
      <w:color w:val="0563C1"/>
      <w:u w:val="single"/>
    </w:rPr>
  </w:style>
  <w:style w:type="character" w:customStyle="1" w:styleId="SebutanYangBelumTerselesaikan1">
    <w:name w:val="Sebutan Yang Belum Terselesaikan1"/>
    <w:basedOn w:val="FontParagrafDefault"/>
    <w:uiPriority w:val="99"/>
    <w:rPr>
      <w:color w:val="605E5C"/>
      <w:shd w:val="clear" w:color="auto" w:fill="E1DFDD"/>
    </w:rPr>
  </w:style>
  <w:style w:type="paragraph" w:styleId="DaftarParagraf">
    <w:name w:val="List Paragraph"/>
    <w:basedOn w:val="Normal"/>
    <w:link w:val="DaftarParagrafKAR"/>
    <w:uiPriority w:val="34"/>
    <w:qFormat/>
    <w:pPr>
      <w:ind w:left="720"/>
      <w:contextualSpacing/>
    </w:pPr>
  </w:style>
  <w:style w:type="character" w:customStyle="1" w:styleId="DaftarParagrafKAR">
    <w:name w:val="Daftar Paragraf KAR"/>
    <w:link w:val="DaftarParagraf"/>
    <w:uiPriority w:val="34"/>
  </w:style>
  <w:style w:type="table" w:styleId="KisiTabel">
    <w:name w:val="Table Grid"/>
    <w:basedOn w:val="Tabel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KAR"/>
    <w:uiPriority w:val="99"/>
    <w:pPr>
      <w:tabs>
        <w:tab w:val="center" w:pos="4513"/>
        <w:tab w:val="right" w:pos="9026"/>
      </w:tabs>
      <w:spacing w:after="0" w:line="240" w:lineRule="auto"/>
    </w:pPr>
  </w:style>
  <w:style w:type="character" w:customStyle="1" w:styleId="HeaderKAR">
    <w:name w:val="Header KAR"/>
    <w:basedOn w:val="FontParagrafDefault"/>
    <w:link w:val="Header"/>
    <w:uiPriority w:val="99"/>
  </w:style>
  <w:style w:type="paragraph" w:styleId="Footer">
    <w:name w:val="footer"/>
    <w:basedOn w:val="Normal"/>
    <w:link w:val="FooterKAR"/>
    <w:uiPriority w:val="99"/>
    <w:pPr>
      <w:tabs>
        <w:tab w:val="center" w:pos="4513"/>
        <w:tab w:val="right" w:pos="9026"/>
      </w:tabs>
      <w:spacing w:after="0" w:line="240" w:lineRule="auto"/>
    </w:pPr>
  </w:style>
  <w:style w:type="character" w:customStyle="1" w:styleId="FooterKAR">
    <w:name w:val="Footer KAR"/>
    <w:basedOn w:val="FontParagrafDefault"/>
    <w:link w:val="Footer"/>
    <w:uiPriority w:val="99"/>
  </w:style>
  <w:style w:type="paragraph" w:styleId="TeksBalon">
    <w:name w:val="Balloon Text"/>
    <w:basedOn w:val="Normal"/>
    <w:link w:val="TeksBalonKAR"/>
    <w:uiPriority w:val="99"/>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rPr>
      <w:rFonts w:ascii="Tahoma" w:hAnsi="Tahoma" w:cs="Tahoma"/>
      <w:sz w:val="16"/>
      <w:szCs w:val="16"/>
    </w:rPr>
  </w:style>
  <w:style w:type="paragraph" w:styleId="HTMLSudahDiformat">
    <w:name w:val="HTML Preformatted"/>
    <w:basedOn w:val="Normal"/>
    <w:link w:val="HTMLSudahDiformatK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SudahDiformatKAR">
    <w:name w:val="HTML Sudah Diformat KAR"/>
    <w:basedOn w:val="FontParagrafDefault"/>
    <w:link w:val="HTMLSudahDiformat"/>
    <w:uiPriority w:val="99"/>
    <w:rPr>
      <w:rFonts w:ascii="Courier New" w:eastAsia="Times New Roman" w:hAnsi="Courier New" w:cs="Courier New"/>
      <w:sz w:val="20"/>
      <w:szCs w:val="20"/>
      <w:lang w:val="en-US"/>
    </w:rPr>
  </w:style>
  <w:style w:type="character" w:customStyle="1" w:styleId="15">
    <w:name w:val="15"/>
    <w:basedOn w:val="FontParagrafDefault"/>
    <w:rPr>
      <w:rFonts w:ascii="SimSun" w:eastAsia="SimSun" w:hAnsi="SimSun" w:hint="eastAsia"/>
      <w:color w:val="0000FF"/>
      <w:u w:val="single"/>
    </w:rPr>
  </w:style>
  <w:style w:type="character" w:customStyle="1" w:styleId="16">
    <w:name w:val="16"/>
    <w:basedOn w:val="FontParagrafDefault"/>
    <w:rPr>
      <w:rFonts w:ascii="SimSun" w:eastAsia="SimSun" w:hAnsi="SimSun" w:hint="eastAsia"/>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I">
    <w:name w:val="ISI"/>
    <w:basedOn w:val="Normal"/>
    <w:link w:val="ISIChar"/>
    <w:uiPriority w:val="99"/>
    <w:pPr>
      <w:autoSpaceDE w:val="0"/>
      <w:autoSpaceDN w:val="0"/>
      <w:adjustRightInd w:val="0"/>
      <w:spacing w:after="0" w:line="288" w:lineRule="auto"/>
      <w:ind w:firstLine="547"/>
      <w:jc w:val="both"/>
      <w:textAlignment w:val="center"/>
    </w:pPr>
    <w:rPr>
      <w:rFonts w:ascii="Calisto MT" w:hAnsi="Calisto MT" w:cs="Calisto MT"/>
      <w:color w:val="000000"/>
      <w:lang w:val="fi-FI"/>
    </w:rPr>
  </w:style>
  <w:style w:type="character" w:styleId="ReferensiKomentar">
    <w:name w:val="annotation reference"/>
    <w:basedOn w:val="FontParagrafDefault"/>
    <w:uiPriority w:val="99"/>
    <w:rPr>
      <w:sz w:val="16"/>
      <w:szCs w:val="16"/>
    </w:rPr>
  </w:style>
  <w:style w:type="paragraph" w:styleId="TeksKomentar">
    <w:name w:val="annotation text"/>
    <w:basedOn w:val="Normal"/>
    <w:link w:val="TeksKomentarKAR"/>
    <w:uiPriority w:val="99"/>
    <w:pPr>
      <w:spacing w:before="100" w:beforeAutospacing="1" w:after="100" w:afterAutospacing="1" w:line="240" w:lineRule="auto"/>
      <w:ind w:left="-57" w:right="-57"/>
      <w:jc w:val="center"/>
    </w:pPr>
    <w:rPr>
      <w:rFonts w:cs="Times New Roman"/>
      <w:sz w:val="20"/>
      <w:szCs w:val="20"/>
      <w:lang w:val="en-US"/>
    </w:rPr>
  </w:style>
  <w:style w:type="character" w:customStyle="1" w:styleId="TeksKomentarKAR">
    <w:name w:val="Teks Komentar KAR"/>
    <w:basedOn w:val="FontParagrafDefault"/>
    <w:link w:val="TeksKomentar"/>
    <w:uiPriority w:val="99"/>
    <w:rPr>
      <w:rFonts w:ascii="Calibri" w:eastAsia="Calibri" w:hAnsi="Calibri" w:cs="Times New Roman"/>
      <w:sz w:val="20"/>
      <w:szCs w:val="20"/>
      <w:lang w:val="en-US"/>
    </w:rPr>
  </w:style>
  <w:style w:type="character" w:customStyle="1" w:styleId="ISIChar">
    <w:name w:val="ISI Char"/>
    <w:basedOn w:val="FontParagrafDefault"/>
    <w:link w:val="ISI"/>
    <w:uiPriority w:val="99"/>
    <w:rPr>
      <w:rFonts w:ascii="Calisto MT" w:eastAsia="Calibri" w:hAnsi="Calisto MT" w:cs="Calisto MT"/>
      <w:color w:val="000000"/>
      <w:lang w:val="fi-FI"/>
    </w:rPr>
  </w:style>
  <w:style w:type="character" w:styleId="SebutanYangBelumTerselesaikan">
    <w:name w:val="Unresolved Mention"/>
    <w:basedOn w:val="FontParagrafDefault"/>
    <w:uiPriority w:val="99"/>
    <w:semiHidden/>
    <w:unhideWhenUsed/>
    <w:rsid w:val="00764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iriensetyawati72@gmail.com2" TargetMode="Externa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ayhaqilubis139@gmail.com1" TargetMode="Externa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nurrahmi.rizqi@gmail.com4"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yaslubis04@gmail.com3"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www.jurnal.una.ac.id/indeks/jmp" TargetMode="External"/><Relationship Id="rId1" Type="http://schemas.openxmlformats.org/officeDocument/2006/relationships/hyperlink" Target="https://doi.org/10.36294/jmp.v4i1.7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6185</Words>
  <Characters>35258</Characters>
  <Application>Microsoft Office Word</Application>
  <DocSecurity>0</DocSecurity>
  <Lines>293</Lines>
  <Paragraphs>82</Paragraphs>
  <ScaleCrop>false</ScaleCrop>
  <Company/>
  <LinksUpToDate>false</LinksUpToDate>
  <CharactersWithSpaces>41361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Rizal Cahyadi</dc:creator>
  <cp:lastModifiedBy>ririen setyawati</cp:lastModifiedBy>
  <cp:revision>7</cp:revision>
  <dcterms:created xsi:type="dcterms:W3CDTF">2023-07-08T21:39:00Z</dcterms:created>
  <dcterms:modified xsi:type="dcterms:W3CDTF">2023-07-09T04:05:00Z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de911aab4088cec0eebc99d2d3129ad09566634c0a8409383a04b460d7da83fa</vt:lpwstr>
  </property>
  <property fmtid="{D5CDD505-2E9C-101B-9397-08002B2CF9AE}" pid="3" name="ICV">
    <vt:lpwstr>45ad3e6ef12744b3af3fd5e690d66050</vt:lpwstr>
  </property>
</Properties>
</file>