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CA" w:rsidRPr="00591D0E" w:rsidRDefault="00A962CA" w:rsidP="00F174B1">
      <w:pPr>
        <w:spacing w:after="0"/>
        <w:jc w:val="center"/>
        <w:rPr>
          <w:rFonts w:ascii="Times New Roman" w:hAnsi="Times New Roman" w:cs="Times New Roman"/>
          <w:b/>
          <w:bCs/>
          <w:sz w:val="24"/>
          <w:szCs w:val="24"/>
        </w:rPr>
      </w:pPr>
    </w:p>
    <w:p w:rsidR="00A962CA" w:rsidRPr="00591D0E" w:rsidRDefault="00A962CA" w:rsidP="00F174B1">
      <w:pPr>
        <w:spacing w:after="0"/>
        <w:jc w:val="center"/>
        <w:rPr>
          <w:rFonts w:ascii="Times New Roman" w:hAnsi="Times New Roman" w:cs="Times New Roman"/>
          <w:b/>
          <w:bCs/>
          <w:sz w:val="24"/>
          <w:szCs w:val="24"/>
        </w:rPr>
      </w:pPr>
      <w:r w:rsidRPr="00591D0E">
        <w:rPr>
          <w:rFonts w:ascii="Times New Roman" w:hAnsi="Times New Roman" w:cs="Times New Roman"/>
          <w:b/>
          <w:sz w:val="24"/>
          <w:szCs w:val="24"/>
        </w:rPr>
        <w:t>PERANAN PENTING MOTIVASI DALAM MENINGKATKAN PEMAHAMAN STATISTIK</w:t>
      </w:r>
    </w:p>
    <w:p w:rsidR="00F174B1" w:rsidRPr="00591D0E" w:rsidRDefault="00F174B1" w:rsidP="00F174B1">
      <w:pPr>
        <w:spacing w:after="0"/>
        <w:jc w:val="center"/>
        <w:rPr>
          <w:rFonts w:ascii="Times New Roman" w:hAnsi="Times New Roman" w:cs="Times New Roman"/>
          <w:b/>
          <w:bCs/>
          <w:color w:val="FF0000"/>
          <w:sz w:val="24"/>
          <w:szCs w:val="24"/>
        </w:rPr>
      </w:pPr>
      <w:r w:rsidRPr="00591D0E">
        <w:rPr>
          <w:rFonts w:ascii="Times New Roman" w:hAnsi="Times New Roman" w:cs="Times New Roman"/>
          <w:b/>
          <w:bCs/>
          <w:color w:val="FF0000"/>
          <w:sz w:val="24"/>
          <w:szCs w:val="24"/>
        </w:rPr>
        <w:t xml:space="preserve"> </w:t>
      </w:r>
    </w:p>
    <w:p w:rsidR="00A962CA" w:rsidRPr="00591D0E" w:rsidRDefault="00A962CA" w:rsidP="00A962CA">
      <w:pPr>
        <w:spacing w:after="0" w:line="240" w:lineRule="auto"/>
        <w:jc w:val="center"/>
        <w:rPr>
          <w:rFonts w:ascii="Times New Roman" w:hAnsi="Times New Roman" w:cs="Times New Roman"/>
          <w:b/>
          <w:bCs/>
          <w:sz w:val="24"/>
          <w:szCs w:val="24"/>
        </w:rPr>
      </w:pPr>
      <w:r w:rsidRPr="00591D0E">
        <w:rPr>
          <w:rFonts w:ascii="Times New Roman" w:hAnsi="Times New Roman" w:cs="Times New Roman"/>
          <w:b/>
          <w:bCs/>
          <w:sz w:val="24"/>
          <w:szCs w:val="24"/>
        </w:rPr>
        <w:t>Rosmita Sari Siregar</w:t>
      </w:r>
    </w:p>
    <w:p w:rsidR="00A962CA" w:rsidRPr="00591D0E" w:rsidRDefault="00A962CA" w:rsidP="00A962CA">
      <w:pPr>
        <w:spacing w:after="0" w:line="240" w:lineRule="auto"/>
        <w:jc w:val="center"/>
        <w:rPr>
          <w:rFonts w:ascii="Times New Roman" w:hAnsi="Times New Roman" w:cs="Times New Roman"/>
          <w:b/>
          <w:bCs/>
          <w:sz w:val="24"/>
          <w:szCs w:val="24"/>
        </w:rPr>
      </w:pPr>
      <w:r w:rsidRPr="00591D0E">
        <w:rPr>
          <w:rFonts w:ascii="Times New Roman" w:hAnsi="Times New Roman" w:cs="Times New Roman"/>
          <w:b/>
          <w:bCs/>
          <w:sz w:val="24"/>
          <w:szCs w:val="24"/>
        </w:rPr>
        <w:t>Fakultas Ekonomi, Universitas Prima Indonesia</w:t>
      </w:r>
    </w:p>
    <w:p w:rsidR="00A962CA" w:rsidRPr="00591D0E" w:rsidRDefault="00A962CA" w:rsidP="00A962CA">
      <w:pPr>
        <w:spacing w:after="0" w:line="240" w:lineRule="auto"/>
        <w:jc w:val="center"/>
        <w:rPr>
          <w:rFonts w:ascii="Times New Roman" w:hAnsi="Times New Roman" w:cs="Times New Roman"/>
          <w:sz w:val="24"/>
          <w:szCs w:val="24"/>
          <w:vertAlign w:val="superscript"/>
        </w:rPr>
      </w:pPr>
      <w:proofErr w:type="gramStart"/>
      <w:r w:rsidRPr="00591D0E">
        <w:rPr>
          <w:rFonts w:ascii="Times New Roman" w:hAnsi="Times New Roman" w:cs="Times New Roman"/>
          <w:i/>
          <w:iCs/>
          <w:sz w:val="24"/>
          <w:szCs w:val="24"/>
        </w:rPr>
        <w:t>email</w:t>
      </w:r>
      <w:proofErr w:type="gramEnd"/>
      <w:r w:rsidRPr="00591D0E">
        <w:rPr>
          <w:rFonts w:ascii="Times New Roman" w:hAnsi="Times New Roman" w:cs="Times New Roman"/>
          <w:sz w:val="24"/>
          <w:szCs w:val="24"/>
        </w:rPr>
        <w:t>: rosmitasarisiregar.gmail.com</w:t>
      </w:r>
    </w:p>
    <w:p w:rsidR="00F174B1" w:rsidRPr="00591D0E" w:rsidRDefault="00F174B1" w:rsidP="00F174B1">
      <w:pPr>
        <w:spacing w:after="0"/>
        <w:jc w:val="center"/>
        <w:rPr>
          <w:rFonts w:ascii="Times New Roman" w:hAnsi="Times New Roman" w:cs="Times New Roman"/>
          <w:sz w:val="24"/>
          <w:szCs w:val="24"/>
        </w:rPr>
      </w:pPr>
    </w:p>
    <w:p w:rsidR="00166FE9" w:rsidRPr="00591D0E" w:rsidRDefault="00166FE9" w:rsidP="00F174B1">
      <w:pPr>
        <w:spacing w:after="0" w:line="240" w:lineRule="auto"/>
        <w:jc w:val="center"/>
        <w:rPr>
          <w:rFonts w:ascii="Times New Roman" w:hAnsi="Times New Roman" w:cs="Times New Roman"/>
          <w:b/>
          <w:bCs/>
          <w:sz w:val="24"/>
          <w:szCs w:val="24"/>
        </w:rPr>
      </w:pPr>
    </w:p>
    <w:p w:rsidR="00FD14B6" w:rsidRPr="00591D0E" w:rsidRDefault="00DE4637" w:rsidP="00FD14B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A962CA" w:rsidRPr="00591D0E" w:rsidRDefault="00A962CA" w:rsidP="00FD14B6">
      <w:pPr>
        <w:spacing w:after="0" w:line="240" w:lineRule="auto"/>
        <w:jc w:val="center"/>
        <w:rPr>
          <w:rFonts w:ascii="Times New Roman" w:hAnsi="Times New Roman" w:cs="Times New Roman"/>
          <w:b/>
          <w:bCs/>
          <w:sz w:val="24"/>
          <w:szCs w:val="24"/>
        </w:rPr>
      </w:pPr>
    </w:p>
    <w:p w:rsidR="006672C8" w:rsidRPr="00591D0E" w:rsidRDefault="00A962CA" w:rsidP="00F174B1">
      <w:pPr>
        <w:jc w:val="both"/>
        <w:rPr>
          <w:rFonts w:ascii="Times New Roman" w:hAnsi="Times New Roman" w:cs="Times New Roman"/>
          <w:color w:val="000000"/>
          <w:sz w:val="24"/>
          <w:szCs w:val="24"/>
        </w:rPr>
      </w:pPr>
      <w:r w:rsidRPr="00591D0E">
        <w:rPr>
          <w:rFonts w:ascii="Times New Roman" w:hAnsi="Times New Roman" w:cs="Times New Roman"/>
          <w:color w:val="000000"/>
          <w:sz w:val="24"/>
          <w:szCs w:val="24"/>
        </w:rPr>
        <w:t xml:space="preserve">Penelitian ini bertujuan untuk </w:t>
      </w:r>
      <w:r w:rsidR="001C26BC" w:rsidRPr="00591D0E">
        <w:rPr>
          <w:rFonts w:ascii="Times New Roman" w:hAnsi="Times New Roman" w:cs="Times New Roman"/>
          <w:color w:val="000000"/>
          <w:sz w:val="24"/>
          <w:szCs w:val="24"/>
        </w:rPr>
        <w:t xml:space="preserve">mengetahui </w:t>
      </w:r>
      <w:proofErr w:type="gramStart"/>
      <w:r w:rsidR="001C26BC" w:rsidRPr="00591D0E">
        <w:rPr>
          <w:rFonts w:ascii="Times New Roman" w:hAnsi="Times New Roman" w:cs="Times New Roman"/>
          <w:color w:val="000000"/>
          <w:sz w:val="24"/>
          <w:szCs w:val="24"/>
        </w:rPr>
        <w:t>peranan  motivasi</w:t>
      </w:r>
      <w:proofErr w:type="gramEnd"/>
      <w:r w:rsidR="001C26BC" w:rsidRPr="00591D0E">
        <w:rPr>
          <w:rFonts w:ascii="Times New Roman" w:hAnsi="Times New Roman" w:cs="Times New Roman"/>
          <w:color w:val="000000"/>
          <w:sz w:val="24"/>
          <w:szCs w:val="24"/>
        </w:rPr>
        <w:t xml:space="preserve"> dengan melihat pengaruh dari kecerdasan emosional, gaya meng</w:t>
      </w:r>
      <w:r w:rsidR="002A16E7" w:rsidRPr="00591D0E">
        <w:rPr>
          <w:rFonts w:ascii="Times New Roman" w:hAnsi="Times New Roman" w:cs="Times New Roman"/>
          <w:color w:val="000000"/>
          <w:sz w:val="24"/>
          <w:szCs w:val="24"/>
        </w:rPr>
        <w:t>a</w:t>
      </w:r>
      <w:r w:rsidR="001C26BC" w:rsidRPr="00591D0E">
        <w:rPr>
          <w:rFonts w:ascii="Times New Roman" w:hAnsi="Times New Roman" w:cs="Times New Roman"/>
          <w:color w:val="000000"/>
          <w:sz w:val="24"/>
          <w:szCs w:val="24"/>
        </w:rPr>
        <w:t xml:space="preserve">jar dosen dan fasilitas media pembelajaran  terhadap pemahaman </w:t>
      </w:r>
      <w:r w:rsidR="002A16E7" w:rsidRPr="00591D0E">
        <w:rPr>
          <w:rFonts w:ascii="Times New Roman" w:hAnsi="Times New Roman" w:cs="Times New Roman"/>
          <w:color w:val="000000"/>
          <w:sz w:val="24"/>
          <w:szCs w:val="24"/>
        </w:rPr>
        <w:t xml:space="preserve">statistik. </w:t>
      </w:r>
      <w:proofErr w:type="gramStart"/>
      <w:r w:rsidR="002A16E7" w:rsidRPr="00591D0E">
        <w:rPr>
          <w:rFonts w:ascii="Times New Roman" w:hAnsi="Times New Roman" w:cs="Times New Roman"/>
          <w:color w:val="000000"/>
          <w:sz w:val="24"/>
          <w:szCs w:val="24"/>
        </w:rPr>
        <w:t>Sampel  dalam</w:t>
      </w:r>
      <w:proofErr w:type="gramEnd"/>
      <w:r w:rsidR="002A16E7" w:rsidRPr="00591D0E">
        <w:rPr>
          <w:rFonts w:ascii="Times New Roman" w:hAnsi="Times New Roman" w:cs="Times New Roman"/>
          <w:color w:val="000000"/>
          <w:sz w:val="24"/>
          <w:szCs w:val="24"/>
        </w:rPr>
        <w:t xml:space="preserve"> penelitian ini sejumlah 239 responden yang merupakan mahasiswa jurusan Akutansi Universitas Prima Indonesia. Data diolah dengan menggunakan analisis jalur</w:t>
      </w:r>
      <w:proofErr w:type="gramStart"/>
      <w:r w:rsidR="002A16E7" w:rsidRPr="00591D0E">
        <w:rPr>
          <w:rFonts w:ascii="Times New Roman" w:hAnsi="Times New Roman" w:cs="Times New Roman"/>
          <w:color w:val="000000"/>
          <w:sz w:val="24"/>
          <w:szCs w:val="24"/>
        </w:rPr>
        <w:t>..</w:t>
      </w:r>
      <w:proofErr w:type="gramEnd"/>
      <w:r w:rsidR="002A16E7" w:rsidRPr="00591D0E">
        <w:rPr>
          <w:rFonts w:ascii="Times New Roman" w:hAnsi="Times New Roman" w:cs="Times New Roman"/>
          <w:color w:val="000000"/>
          <w:sz w:val="24"/>
          <w:szCs w:val="24"/>
        </w:rPr>
        <w:t xml:space="preserve"> </w:t>
      </w:r>
      <w:r w:rsidR="006672C8" w:rsidRPr="00591D0E">
        <w:rPr>
          <w:rFonts w:ascii="Times New Roman" w:hAnsi="Times New Roman" w:cs="Times New Roman"/>
          <w:color w:val="000000"/>
          <w:sz w:val="24"/>
          <w:szCs w:val="24"/>
        </w:rPr>
        <w:t xml:space="preserve">Kecerdasan emosional, gaya mengajar dosen dan fasilitas media </w:t>
      </w:r>
      <w:proofErr w:type="gramStart"/>
      <w:r w:rsidR="006672C8" w:rsidRPr="00591D0E">
        <w:rPr>
          <w:rFonts w:ascii="Times New Roman" w:hAnsi="Times New Roman" w:cs="Times New Roman"/>
          <w:color w:val="000000"/>
          <w:sz w:val="24"/>
          <w:szCs w:val="24"/>
        </w:rPr>
        <w:t>pembelajaran  sangat</w:t>
      </w:r>
      <w:proofErr w:type="gramEnd"/>
      <w:r w:rsidR="006672C8" w:rsidRPr="00591D0E">
        <w:rPr>
          <w:rFonts w:ascii="Times New Roman" w:hAnsi="Times New Roman" w:cs="Times New Roman"/>
          <w:color w:val="000000"/>
          <w:sz w:val="24"/>
          <w:szCs w:val="24"/>
        </w:rPr>
        <w:t xml:space="preserve"> mendukung motivasi menjadi lebih baik. Dalam pembelajaran gaya mengajar dosen sangat mendukung dalam menumbuhkan motivasi mahasiswa, jika dosen selaku pelaku utama dalam pembelajaran memiliki kemampuan pedagogik yang baik dan menggunakan media pembelajaran yang efektif dalam </w:t>
      </w:r>
      <w:proofErr w:type="gramStart"/>
      <w:r w:rsidR="006672C8" w:rsidRPr="00591D0E">
        <w:rPr>
          <w:rFonts w:ascii="Times New Roman" w:hAnsi="Times New Roman" w:cs="Times New Roman"/>
          <w:color w:val="000000"/>
          <w:sz w:val="24"/>
          <w:szCs w:val="24"/>
        </w:rPr>
        <w:t>mengajar  maka</w:t>
      </w:r>
      <w:proofErr w:type="gramEnd"/>
      <w:r w:rsidR="006672C8" w:rsidRPr="00591D0E">
        <w:rPr>
          <w:rFonts w:ascii="Times New Roman" w:hAnsi="Times New Roman" w:cs="Times New Roman"/>
          <w:color w:val="000000"/>
          <w:sz w:val="24"/>
          <w:szCs w:val="24"/>
        </w:rPr>
        <w:t xml:space="preserve"> akan dapat menumbuhkan motivasi belajar mahasiswa  dan akan menghasilkan tingkat pemahamam yang tinggi pada mata kuliah tersebut. </w:t>
      </w:r>
      <w:proofErr w:type="gramStart"/>
      <w:r w:rsidR="006672C8" w:rsidRPr="00591D0E">
        <w:rPr>
          <w:rFonts w:ascii="Times New Roman" w:hAnsi="Times New Roman" w:cs="Times New Roman"/>
          <w:color w:val="000000"/>
          <w:sz w:val="24"/>
          <w:szCs w:val="24"/>
        </w:rPr>
        <w:t xml:space="preserve">Mahasiswa yang memiliki kecerdasan emosional </w:t>
      </w:r>
      <w:r w:rsidR="006D13DA" w:rsidRPr="00591D0E">
        <w:rPr>
          <w:rFonts w:ascii="Times New Roman" w:hAnsi="Times New Roman" w:cs="Times New Roman"/>
          <w:color w:val="000000"/>
          <w:sz w:val="24"/>
          <w:szCs w:val="24"/>
        </w:rPr>
        <w:t>yang baik, maka dalam belajar memiliki perilaku serta motivasi yang baik juga.</w:t>
      </w:r>
      <w:proofErr w:type="gramEnd"/>
      <w:r w:rsidR="006D13DA" w:rsidRPr="00591D0E">
        <w:rPr>
          <w:rFonts w:ascii="Times New Roman" w:hAnsi="Times New Roman" w:cs="Times New Roman"/>
          <w:color w:val="000000"/>
          <w:sz w:val="24"/>
          <w:szCs w:val="24"/>
        </w:rPr>
        <w:t xml:space="preserve"> Oleh karena itu, motivasi dapat dilihat pengaruhnya dari Kecerdasan emosional, </w:t>
      </w:r>
      <w:proofErr w:type="gramStart"/>
      <w:r w:rsidR="006D13DA" w:rsidRPr="00591D0E">
        <w:rPr>
          <w:rFonts w:ascii="Times New Roman" w:hAnsi="Times New Roman" w:cs="Times New Roman"/>
          <w:color w:val="000000"/>
          <w:sz w:val="24"/>
          <w:szCs w:val="24"/>
        </w:rPr>
        <w:t>gaya</w:t>
      </w:r>
      <w:proofErr w:type="gramEnd"/>
      <w:r w:rsidR="006D13DA" w:rsidRPr="00591D0E">
        <w:rPr>
          <w:rFonts w:ascii="Times New Roman" w:hAnsi="Times New Roman" w:cs="Times New Roman"/>
          <w:color w:val="000000"/>
          <w:sz w:val="24"/>
          <w:szCs w:val="24"/>
        </w:rPr>
        <w:t xml:space="preserve"> mengajar dosen dan fasilitas media pembelajaran dalam memahami statistika.</w:t>
      </w:r>
    </w:p>
    <w:p w:rsidR="001C26BC" w:rsidRPr="00591D0E" w:rsidRDefault="00F174B1" w:rsidP="001C26BC">
      <w:pPr>
        <w:jc w:val="both"/>
        <w:rPr>
          <w:rFonts w:ascii="Times New Roman" w:hAnsi="Times New Roman" w:cs="Times New Roman"/>
          <w:sz w:val="24"/>
          <w:szCs w:val="24"/>
        </w:rPr>
      </w:pPr>
      <w:r w:rsidRPr="00591D0E">
        <w:rPr>
          <w:rStyle w:val="16"/>
          <w:rFonts w:ascii="Times New Roman" w:hAnsi="Times New Roman" w:cs="Times New Roman" w:hint="default"/>
          <w:b/>
          <w:bCs/>
          <w:sz w:val="24"/>
          <w:szCs w:val="24"/>
        </w:rPr>
        <w:t>Keyword</w:t>
      </w:r>
      <w:r w:rsidRPr="00591D0E">
        <w:rPr>
          <w:rFonts w:ascii="Times New Roman" w:hAnsi="Times New Roman" w:cs="Times New Roman"/>
          <w:b/>
          <w:bCs/>
          <w:sz w:val="24"/>
          <w:szCs w:val="24"/>
        </w:rPr>
        <w:t>s:</w:t>
      </w:r>
      <w:r w:rsidRPr="00591D0E">
        <w:rPr>
          <w:rFonts w:ascii="Times New Roman" w:hAnsi="Times New Roman" w:cs="Times New Roman"/>
          <w:sz w:val="24"/>
          <w:szCs w:val="24"/>
        </w:rPr>
        <w:t xml:space="preserve"> </w:t>
      </w:r>
      <w:r w:rsidR="006D13DA" w:rsidRPr="00591D0E">
        <w:rPr>
          <w:rFonts w:ascii="Times New Roman" w:hAnsi="Times New Roman" w:cs="Times New Roman"/>
          <w:sz w:val="24"/>
          <w:szCs w:val="24"/>
        </w:rPr>
        <w:t>Motivasi, Kecerdasan Emosional, Gaya Mengajar Dosen, Pemahaman Statistika.</w:t>
      </w:r>
    </w:p>
    <w:tbl>
      <w:tblPr>
        <w:tblW w:w="8472" w:type="dxa"/>
        <w:tblLook w:val="04A0" w:firstRow="1" w:lastRow="0" w:firstColumn="1" w:lastColumn="0" w:noHBand="0" w:noVBand="1"/>
      </w:tblPr>
      <w:tblGrid>
        <w:gridCol w:w="8472"/>
      </w:tblGrid>
      <w:tr w:rsidR="001C26BC" w:rsidRPr="00591D0E" w:rsidTr="006D13DA">
        <w:tc>
          <w:tcPr>
            <w:tcW w:w="8472" w:type="dxa"/>
            <w:shd w:val="clear" w:color="auto" w:fill="auto"/>
          </w:tcPr>
          <w:p w:rsidR="001C26BC" w:rsidRPr="00DE4637" w:rsidRDefault="00DE4637" w:rsidP="00DE4637">
            <w:pPr>
              <w:pStyle w:val="JurnalASSETSABSTRAK"/>
              <w:rPr>
                <w:rFonts w:ascii="Times New Roman" w:hAnsi="Times New Roman"/>
                <w:sz w:val="24"/>
                <w:szCs w:val="24"/>
              </w:rPr>
            </w:pPr>
            <w:r w:rsidRPr="00DE4637">
              <w:rPr>
                <w:rFonts w:ascii="Times New Roman" w:hAnsi="Times New Roman"/>
                <w:sz w:val="24"/>
                <w:szCs w:val="24"/>
              </w:rPr>
              <w:t>Abstrack</w:t>
            </w:r>
          </w:p>
          <w:p w:rsidR="00DE4637" w:rsidRPr="00DE4637" w:rsidRDefault="00DE4637" w:rsidP="00DE4637">
            <w:pPr>
              <w:pStyle w:val="JurnalASSETSABSTRAK"/>
              <w:jc w:val="both"/>
              <w:rPr>
                <w:rFonts w:ascii="Times New Roman" w:hAnsi="Times New Roman"/>
                <w:sz w:val="24"/>
                <w:szCs w:val="24"/>
              </w:rPr>
            </w:pPr>
          </w:p>
          <w:p w:rsidR="00DE4637" w:rsidRPr="00DE4637" w:rsidRDefault="00DE4637" w:rsidP="00D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E4637">
              <w:rPr>
                <w:rFonts w:ascii="Times New Roman" w:eastAsia="Times New Roman" w:hAnsi="Times New Roman" w:cs="Times New Roman"/>
                <w:sz w:val="24"/>
                <w:szCs w:val="24"/>
                <w:lang/>
              </w:rPr>
              <w:t xml:space="preserve">This study aims to determine the role of motivation by looking at the effect of emotional intelligence, lecturers' teaching style and learning media facilities on statistical understanding. The sample in this study was 239 respondents who were students majoring in Accounting at Prima Indonesia University. The data is processed using path analysis. Emotional intelligence, teaching style of lecturers and learning media facilities strongly support motivation to be better. In learning the teaching style of the lecturer is very supportive in growing student motivation, if the lecturer as the main actor in learning has good pedagogical abilities and uses effective learning media in </w:t>
            </w:r>
            <w:proofErr w:type="gramStart"/>
            <w:r w:rsidRPr="00DE4637">
              <w:rPr>
                <w:rFonts w:ascii="Times New Roman" w:eastAsia="Times New Roman" w:hAnsi="Times New Roman" w:cs="Times New Roman"/>
                <w:sz w:val="24"/>
                <w:szCs w:val="24"/>
                <w:lang/>
              </w:rPr>
              <w:t>teaching,</w:t>
            </w:r>
            <w:proofErr w:type="gramEnd"/>
            <w:r w:rsidRPr="00DE4637">
              <w:rPr>
                <w:rFonts w:ascii="Times New Roman" w:eastAsia="Times New Roman" w:hAnsi="Times New Roman" w:cs="Times New Roman"/>
                <w:sz w:val="24"/>
                <w:szCs w:val="24"/>
                <w:lang/>
              </w:rPr>
              <w:t xml:space="preserve"> it will be able to grow student learning motivation and will produce a high level of understanding in the subject. . Students who have good emotional intelligence will have good behavior and motivation in learning. Therefore, </w:t>
            </w:r>
            <w:r w:rsidRPr="00DE4637">
              <w:rPr>
                <w:rFonts w:ascii="Times New Roman" w:eastAsia="Times New Roman" w:hAnsi="Times New Roman" w:cs="Times New Roman"/>
                <w:sz w:val="24"/>
                <w:szCs w:val="24"/>
                <w:lang/>
              </w:rPr>
              <w:lastRenderedPageBreak/>
              <w:t>the influence of motivation can be seen from emotional intelligence, lecturer's teaching style and learning media facilities in understanding statistics.</w:t>
            </w:r>
          </w:p>
          <w:p w:rsidR="00DE4637" w:rsidRDefault="00DE4637" w:rsidP="001C26BC">
            <w:pPr>
              <w:pStyle w:val="JurnalASSETSABSTRAK"/>
              <w:jc w:val="left"/>
              <w:rPr>
                <w:rFonts w:ascii="Times New Roman" w:hAnsi="Times New Roman"/>
                <w:sz w:val="24"/>
                <w:szCs w:val="24"/>
              </w:rPr>
            </w:pPr>
          </w:p>
          <w:p w:rsidR="00DE4637" w:rsidRDefault="00DE4637" w:rsidP="001C26BC">
            <w:pPr>
              <w:pStyle w:val="JurnalASSETSABSTRAK"/>
              <w:jc w:val="left"/>
              <w:rPr>
                <w:rFonts w:ascii="Times New Roman" w:hAnsi="Times New Roman"/>
                <w:sz w:val="24"/>
                <w:szCs w:val="24"/>
              </w:rPr>
            </w:pPr>
            <w:r w:rsidRPr="00591D0E">
              <w:rPr>
                <w:rStyle w:val="16"/>
                <w:rFonts w:ascii="Times New Roman" w:hAnsi="Times New Roman" w:hint="default"/>
                <w:bCs/>
                <w:sz w:val="24"/>
                <w:szCs w:val="24"/>
              </w:rPr>
              <w:t>Keyword</w:t>
            </w:r>
            <w:r w:rsidRPr="00591D0E">
              <w:rPr>
                <w:rFonts w:ascii="Times New Roman" w:hAnsi="Times New Roman"/>
                <w:bCs/>
                <w:sz w:val="24"/>
                <w:szCs w:val="24"/>
              </w:rPr>
              <w:t>s:</w:t>
            </w:r>
            <w:r w:rsidRPr="00591D0E">
              <w:rPr>
                <w:rFonts w:ascii="Times New Roman" w:hAnsi="Times New Roman"/>
                <w:sz w:val="24"/>
                <w:szCs w:val="24"/>
              </w:rPr>
              <w:t xml:space="preserve"> </w:t>
            </w:r>
            <w:r>
              <w:rPr>
                <w:rFonts w:ascii="Times New Roman" w:hAnsi="Times New Roman"/>
                <w:sz w:val="24"/>
                <w:szCs w:val="24"/>
              </w:rPr>
              <w:t>Motivation</w:t>
            </w:r>
            <w:r w:rsidRPr="00591D0E">
              <w:rPr>
                <w:rFonts w:ascii="Times New Roman" w:hAnsi="Times New Roman"/>
                <w:sz w:val="24"/>
                <w:szCs w:val="24"/>
              </w:rPr>
              <w:t xml:space="preserve">, </w:t>
            </w:r>
            <w:r>
              <w:rPr>
                <w:rFonts w:ascii="Times New Roman" w:hAnsi="Times New Roman"/>
                <w:sz w:val="24"/>
                <w:szCs w:val="24"/>
              </w:rPr>
              <w:t>Emotional Inteligence</w:t>
            </w:r>
            <w:r w:rsidRPr="00591D0E">
              <w:rPr>
                <w:rFonts w:ascii="Times New Roman" w:hAnsi="Times New Roman"/>
                <w:sz w:val="24"/>
                <w:szCs w:val="24"/>
              </w:rPr>
              <w:t xml:space="preserve">, </w:t>
            </w:r>
            <w:r>
              <w:rPr>
                <w:rFonts w:ascii="Times New Roman" w:hAnsi="Times New Roman"/>
                <w:sz w:val="24"/>
                <w:szCs w:val="24"/>
              </w:rPr>
              <w:t>Learning behavior</w:t>
            </w:r>
            <w:r w:rsidRPr="00591D0E">
              <w:rPr>
                <w:rFonts w:ascii="Times New Roman" w:hAnsi="Times New Roman"/>
                <w:sz w:val="24"/>
                <w:szCs w:val="24"/>
              </w:rPr>
              <w:t xml:space="preserve">, </w:t>
            </w:r>
            <w:r>
              <w:rPr>
                <w:rFonts w:ascii="Times New Roman" w:hAnsi="Times New Roman"/>
                <w:sz w:val="24"/>
                <w:szCs w:val="24"/>
              </w:rPr>
              <w:t>Statistical Understanding</w:t>
            </w:r>
          </w:p>
          <w:p w:rsidR="00DE4637" w:rsidRPr="00591D0E" w:rsidRDefault="00DE4637" w:rsidP="00D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r>
    </w:tbl>
    <w:p w:rsidR="00B8557B" w:rsidRPr="00591D0E" w:rsidRDefault="00B8557B" w:rsidP="00FD14B6">
      <w:pPr>
        <w:spacing w:after="0" w:line="240" w:lineRule="auto"/>
        <w:jc w:val="both"/>
        <w:rPr>
          <w:rFonts w:ascii="Times New Roman" w:hAnsi="Times New Roman" w:cs="Times New Roman"/>
          <w:b/>
          <w:bCs/>
          <w:sz w:val="24"/>
          <w:szCs w:val="24"/>
        </w:rPr>
        <w:sectPr w:rsidR="00B8557B" w:rsidRPr="00591D0E" w:rsidSect="00D2468F">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start="1"/>
          <w:cols w:space="708"/>
          <w:docGrid w:linePitch="360"/>
        </w:sectPr>
      </w:pPr>
    </w:p>
    <w:p w:rsidR="00CA29C0" w:rsidRPr="00591D0E" w:rsidRDefault="00956BA7" w:rsidP="00FD14B6">
      <w:pPr>
        <w:spacing w:after="0" w:line="240" w:lineRule="auto"/>
        <w:jc w:val="both"/>
        <w:rPr>
          <w:rFonts w:ascii="Times New Roman" w:hAnsi="Times New Roman" w:cs="Times New Roman"/>
          <w:b/>
          <w:bCs/>
          <w:sz w:val="24"/>
          <w:szCs w:val="24"/>
        </w:rPr>
      </w:pPr>
      <w:r w:rsidRPr="00591D0E">
        <w:rPr>
          <w:rFonts w:ascii="Times New Roman" w:hAnsi="Times New Roman" w:cs="Times New Roman"/>
          <w:b/>
          <w:bCs/>
          <w:sz w:val="24"/>
          <w:szCs w:val="24"/>
        </w:rPr>
        <w:lastRenderedPageBreak/>
        <w:t>PENDAHULUAN</w:t>
      </w:r>
    </w:p>
    <w:p w:rsidR="00EA7F1C" w:rsidRPr="00591D0E" w:rsidRDefault="00EA7F1C" w:rsidP="000F368A">
      <w:pPr>
        <w:pStyle w:val="BodyText"/>
        <w:ind w:right="119" w:firstLine="221"/>
        <w:jc w:val="both"/>
      </w:pPr>
      <w:r w:rsidRPr="00591D0E">
        <w:t xml:space="preserve">Proses Pembelajaran merupakan proses kegiatan belajar mengajar antara seorang pendidik dengan peserta didik. Untuk menciptakan interaksi yang baik antara keduanya maka banyak hal yang diperhatikan agar dapat menciptakan peserta didik yang berkualitas yang dapat memahami pelajaran yang </w:t>
      </w:r>
      <w:proofErr w:type="gramStart"/>
      <w:r w:rsidRPr="00591D0E">
        <w:t>akan</w:t>
      </w:r>
      <w:proofErr w:type="gramEnd"/>
      <w:r w:rsidRPr="00591D0E">
        <w:t xml:space="preserve"> diberikan oleh pendidik.</w:t>
      </w:r>
    </w:p>
    <w:p w:rsidR="000F368A" w:rsidRPr="00591D0E" w:rsidRDefault="00EA7F1C" w:rsidP="000F368A">
      <w:pPr>
        <w:pStyle w:val="BodyText"/>
        <w:ind w:right="119" w:firstLine="221"/>
        <w:jc w:val="both"/>
        <w:rPr>
          <w:lang w:val="id-ID"/>
        </w:rPr>
      </w:pPr>
      <w:proofErr w:type="gramStart"/>
      <w:r w:rsidRPr="00591D0E">
        <w:t>Dalam kegiatan perkuliahan, sangat</w:t>
      </w:r>
      <w:r w:rsidR="000F368A" w:rsidRPr="00591D0E">
        <w:t xml:space="preserve"> dibutuhkan konsentrasi penuh, untuk mendapatkan hasil yang memuaskan sehingga mahasiswa dapat mengerti dan memahami mata kuliah yang diajarkan.</w:t>
      </w:r>
      <w:proofErr w:type="gramEnd"/>
      <w:r w:rsidR="000F368A" w:rsidRPr="00591D0E">
        <w:t xml:space="preserve"> Akan tetapi, dalam kenyataan keseharian masih banyak masalah kurangnya konsentrasi belajar mahasiswa di kelas, </w:t>
      </w:r>
      <w:r w:rsidR="000F368A" w:rsidRPr="00591D0E">
        <w:fldChar w:fldCharType="begin" w:fldLock="1"/>
      </w:r>
      <w:r w:rsidR="000F368A" w:rsidRPr="00591D0E">
        <w:instrText>ADDIN CSL_CITATION {"citationItems":[{"id":"ITEM-1","itemData":{"abstract":"This research aim to examine impact of learning behavior, Intellectual Intelligence, and emotional intelligence towards the level of understanding of accountancy student. This study used a survey method that uses primary data collected from questionnaires","author":[{"dropping-particle":"","family":"Susanti","given":"Susi","non-dropping-particle":"","parse-names":false,"suffix":""},{"dropping-particle":"","family":"Rispantyo","given":"","non-dropping-particle":"","parse-names":false,"suffix":""},{"dropping-particle":"","family":"Kristianto","given":"Djoko","non-dropping-particle":"","parse-names":false,"suffix":""}],"container-title":"Jurnal Akuntansi dan Sistem Teknologi Informasi","id":"ITEM-1","issued":{"date-parts":[["2017"]]},"title":"Pengaruh Minat Belajar, Perilaku Belajar, Kecerdasan Intelektual, dan Kecerdasan Emosional Terhadap Tingkat Pemahaman Akuntansi","type":"article-journal"},"uris":["http://www.mendeley.com/documents/?uuid=d2f7abca-522a-4d29-9414-538c657dd6ca"]}],"mendeley":{"formattedCitation":"(Susanti, Rispantyo, &amp; Kristianto, 2017)","plainTextFormattedCitation":"(Susanti, Rispantyo, &amp; Kristianto, 2017)","previouslyFormattedCitation":"(Susanti, Rispantyo, &amp; Kristianto, 2017)"},"properties":{"noteIndex":0},"schema":"https://github.com/citation-style-language/schema/raw/master/csl-citation.json"}</w:instrText>
      </w:r>
      <w:r w:rsidR="000F368A" w:rsidRPr="00591D0E">
        <w:fldChar w:fldCharType="separate"/>
      </w:r>
      <w:r w:rsidR="000F368A" w:rsidRPr="00591D0E">
        <w:rPr>
          <w:noProof/>
        </w:rPr>
        <w:t>(Susanti, Rispantyo, &amp; Kristianto, 2017)</w:t>
      </w:r>
      <w:r w:rsidR="000F368A" w:rsidRPr="00591D0E">
        <w:fldChar w:fldCharType="end"/>
      </w:r>
      <w:r w:rsidR="000F368A" w:rsidRPr="00591D0E">
        <w:t>.</w:t>
      </w:r>
    </w:p>
    <w:p w:rsidR="000F368A" w:rsidRPr="00591D0E" w:rsidRDefault="000F368A" w:rsidP="00DC68B0">
      <w:pPr>
        <w:pStyle w:val="BodyText"/>
        <w:ind w:right="116" w:firstLine="221"/>
        <w:jc w:val="both"/>
      </w:pPr>
      <w:proofErr w:type="gramStart"/>
      <w:r w:rsidRPr="00591D0E">
        <w:t>Tujuan dari penelitian ini adalah untuk menganalisis faktor-faktor yang mempenga</w:t>
      </w:r>
      <w:r w:rsidR="00EA7F1C" w:rsidRPr="00591D0E">
        <w:t>ruhi tingkat pemahaman statistika</w:t>
      </w:r>
      <w:r w:rsidRPr="00591D0E">
        <w:t>.</w:t>
      </w:r>
      <w:proofErr w:type="gramEnd"/>
      <w:r w:rsidRPr="00591D0E">
        <w:t xml:space="preserve"> Banyak nya mahasiswa yang masih merasakan bahwa </w:t>
      </w:r>
      <w:r w:rsidR="00EA7F1C" w:rsidRPr="00591D0E">
        <w:t>statistika</w:t>
      </w:r>
      <w:r w:rsidRPr="00591D0E">
        <w:t xml:space="preserve"> itu sulit dengan berbagai faktor pendukungnya, misalnya dosen yang tidak bisa membawakan materi, hingga </w:t>
      </w:r>
      <w:r w:rsidR="00EA7F1C" w:rsidRPr="00591D0E">
        <w:t xml:space="preserve">bosan dalam mengikuti pelajaran yang </w:t>
      </w:r>
      <w:proofErr w:type="gramStart"/>
      <w:r w:rsidR="00EA7F1C" w:rsidRPr="00591D0E">
        <w:t>akan</w:t>
      </w:r>
      <w:proofErr w:type="gramEnd"/>
      <w:r w:rsidR="00EA7F1C" w:rsidRPr="00591D0E">
        <w:t xml:space="preserve"> disampaikan</w:t>
      </w:r>
      <w:r w:rsidRPr="00591D0E">
        <w:t xml:space="preserve">. </w:t>
      </w:r>
      <w:r w:rsidRPr="00591D0E">
        <w:fldChar w:fldCharType="begin" w:fldLock="1"/>
      </w:r>
      <w:r w:rsidRPr="00591D0E">
        <w:instrText>ADDIN CSL_CITATION {"citationItems":[{"id":"ITEM-1","itemData":{"abstract":"Education was one of the way human increased their welfare. It's also power integrity which effected by emosion, ethics, trust and etc. In Framework of Development of Accounting Education Research which promulgated by the American Accounting (AAA), state that there were special research needs for accounting education. Rissyo Melandy RM dan Nurna Aziza (2006) conducted about effect of emotional intelligence on degree of accounting knowladge understanding with self confidence as modarating variable. They found that increased emotional intelligence with support from student self confidence would be increased degree of accounting knowladge understanding. Following previous study, we try to evaluated effect of emotional intelligence, study behaviour, cultur on degree of accounting knowladge understanding with self confidence as modarating variable. The research population were all of student in semarang. Samples were collected by used purposive sampling method, so acquired about 120 student from 2 state university and 1 private university. We used regression analysis to enalyse the data's. The result of research revealed that emotional intelligence and study behaviour have significanly positive effect on degree of accounting knowladge understanding. On the other hands culture have not significanly effect on degree of accounting knowladge understanding and self confidence not as modarating variable to increase degree of accounting knowladge understanding. Kayword : emotional intelligence, study behaviour, cultur accounting knowladge understanding and self confidence","author":[{"dropping-particle":"","family":"Hariyoga","given":"Septian","non-dropping-particle":"","parse-names":false,"suffix":""},{"dropping-particle":"","family":"Suprianto","given":"Edy","non-dropping-particle":"","parse-names":false,"suffix":""}],"container-title":"Fakultas Ekonomi Universitas Syiah Kuala Banda Aceh","id":"ITEM-1","issued":{"date-parts":[["2011"]]},"title":"Pengaruh Kecerdasan Emosional, Perilaku Belajar, Dan Budaya Terhadap Tingkat Pemahaman Akuntansi Dengan Kepercayaan Diri Sebagai Variabel Pemoderasi","type":"article-journal"},"uris":["http://www.mendeley.com/documents/?uuid=b76808f5-cce0-4ca2-a6d1-3744112647fa"]}],"mendeley":{"formattedCitation":"(Hariyoga &amp; Suprianto, 2011)","plainTextFormattedCitation":"(Hariyoga &amp; Suprianto, 2011)","previouslyFormattedCitation":"(Hariyoga &amp; Suprianto, 2011)"},"properties":{"noteIndex":0},"schema":"https://github.com/citation-style-language/schema/raw/master/csl-citation.json"}</w:instrText>
      </w:r>
      <w:r w:rsidRPr="00591D0E">
        <w:fldChar w:fldCharType="separate"/>
      </w:r>
      <w:r w:rsidRPr="00591D0E">
        <w:rPr>
          <w:noProof/>
        </w:rPr>
        <w:t>(Hariyoga &amp; Suprianto, 2011)</w:t>
      </w:r>
      <w:r w:rsidRPr="00591D0E">
        <w:fldChar w:fldCharType="end"/>
      </w:r>
      <w:r w:rsidRPr="00591D0E">
        <w:t xml:space="preserve"> menyatakan bahwa banyak faktor-faktor penentu dalam keberhasilan proses belajar mengajar untuk mencapai pemahaman yang baik. </w:t>
      </w:r>
      <w:proofErr w:type="gramStart"/>
      <w:r w:rsidRPr="00591D0E">
        <w:t xml:space="preserve">Pemahaman </w:t>
      </w:r>
      <w:r w:rsidRPr="00591D0E">
        <w:lastRenderedPageBreak/>
        <w:t>yang baik dapat tercapai jika ada motivasi yang menggerakkannya.</w:t>
      </w:r>
      <w:proofErr w:type="gramEnd"/>
      <w:r w:rsidRPr="00591D0E">
        <w:t xml:space="preserve"> Disini, motivasi memiliki peran yang sangat strategis, karena tidak ada yang akan mau belajar tanpa adanya motivasi, </w:t>
      </w:r>
      <w:r w:rsidRPr="00591D0E">
        <w:fldChar w:fldCharType="begin" w:fldLock="1"/>
      </w:r>
      <w:r w:rsidRPr="00591D0E">
        <w:instrText>ADDIN CSL_CITATION {"citationItems":[{"id":"ITEM-1","itemData":{"DOI":"10.21070/jas.v1i1.790","abstract":"The Motivation  has a strategic role in the activities of one's learning, no one is learning without motivation. Motivation to learn is the driving force of psychic overall in students that lead to learning and provides direction on learning activities in order to achieve a goal, the motivation also provide encouragement in learning so that students (Purba, 2012). UPN is a university that on October 6, 2014 has turned into State Universities (PTN). The change of State Universities (PTN) expected higher student motivation to learn is certainly offset by the factors that influence it so that it can create quality graduates other than Pioner Development skilled, reliable and professional in competition in the world of work. The population used was 200 students Prodi Accounting preferred class of 2012 students. The sampling technique using simple random sampling the formula Slovin at 67. The study used statistical test paired sample t-test.  The results show that there are differences in learning motivation between before and after the college on students in the accounting department of UPN \"Veteran\" East Java. It is known that the t value obtained from processing the data is - 2.801 with siginifikansi level of 0,007 or less 0.05.","author":[{"dropping-particle":"","family":"Nuraini","given":"Fitri","non-dropping-particle":"","parse-names":false,"suffix":""}],"container-title":"Journal of Accounting Science","id":"ITEM-1","issued":{"date-parts":[["2017"]]},"title":"Motivasi Belajar Mahasiswa Akuntansi Sebelum Dan Sesudah Menjadi Perguruan Tinggi Negeri (Studi Kasus Pada Mahasiswa Prodi Akuntansi Angkatan 2012 UPN “VETERAN” Jawa Timur)","type":"article-journal"},"uris":["http://www.mendeley.com/documents/?uuid=bd45eab3-46e2-4159-96cd-167a7e2cbd84"]}],"mendeley":{"formattedCitation":"(Nuraini, 2017)","plainTextFormattedCitation":"(Nuraini, 2017)","previouslyFormattedCitation":"(Nuraini, 2017)"},"properties":{"noteIndex":0},"schema":"https://github.com/citation-style-language/schema/raw/master/csl-citation.json"}</w:instrText>
      </w:r>
      <w:r w:rsidRPr="00591D0E">
        <w:fldChar w:fldCharType="separate"/>
      </w:r>
      <w:r w:rsidRPr="00591D0E">
        <w:rPr>
          <w:noProof/>
        </w:rPr>
        <w:t>(Nuraini, 2017)</w:t>
      </w:r>
      <w:r w:rsidRPr="00591D0E">
        <w:fldChar w:fldCharType="end"/>
      </w:r>
      <w:r w:rsidRPr="00591D0E">
        <w:t xml:space="preserve">.. </w:t>
      </w:r>
    </w:p>
    <w:p w:rsidR="00DC68B0" w:rsidRPr="00591D0E" w:rsidRDefault="00DC68B0" w:rsidP="00DC68B0">
      <w:pPr>
        <w:pStyle w:val="BodyText"/>
        <w:ind w:right="120" w:firstLine="221"/>
        <w:jc w:val="both"/>
      </w:pPr>
      <w:proofErr w:type="gramStart"/>
      <w:r w:rsidRPr="00591D0E">
        <w:t>Untuk mendapatkan pemahaman dalam belajar sangat d</w:t>
      </w:r>
      <w:r w:rsidR="000F368A" w:rsidRPr="00591D0E">
        <w:t>iperlukan adanya sesuatu yang mendorong kegiatan belajar agar semua tujuan yang diinginkan tercapai.</w:t>
      </w:r>
      <w:proofErr w:type="gramEnd"/>
      <w:r w:rsidR="000F368A" w:rsidRPr="00591D0E">
        <w:t xml:space="preserve"> </w:t>
      </w:r>
      <w:proofErr w:type="gramStart"/>
      <w:r w:rsidR="000F368A" w:rsidRPr="00591D0E">
        <w:t>Hal tersebut adalah dengan adanya motivasi.</w:t>
      </w:r>
      <w:proofErr w:type="gramEnd"/>
      <w:r w:rsidR="000F368A" w:rsidRPr="00591D0E">
        <w:t xml:space="preserve"> Motivasi adalah suatu usaha yang disadari untuk menggerakkan, mengarahkan dan menjaga tingkah laku seseorang agar ia terdorong untuk bertindak melakukan sesuatu sehingga mencapai hasil atau tujuan tertentu, </w:t>
      </w:r>
      <w:r w:rsidR="000F368A" w:rsidRPr="00591D0E">
        <w:fldChar w:fldCharType="begin" w:fldLock="1"/>
      </w:r>
      <w:r w:rsidR="000F368A" w:rsidRPr="00591D0E">
        <w:instrText>ADDIN CSL_CITATION {"citationItems":[{"id":"ITEM-1","itemData":{"ISSN":"2086 - 339X","abstract":"Motivation is one of the several things which determine the successful of the student learning activity. Without motivation, learning process is difficult to achieve optimum success. The use of the principle of motivation is something essential in the learning and education process. This article is thrilled to investigate the influence of learning motivation to the student science performance. This correlation descriptive study was conducted as a case study on elementary school fourth grade students and the objective was to describe the level of influence of student's motivation toward science performance. A total of 26 fourth grade students at Tarumanagara Elementary School District Tawang are used as a sample. Data was collected using a questionnaire as an instrument of learning motivation variables and test results as the average student achievement variable. Results of data processed with statistical calculations and the average correlation performed using SPSS 16.0. Results showed that on average, learning motivation and science learning performance of students achieve good interpretation. The Influence of student's learning motivation showed significant high correlation and donate the influence of 48.1% on student's science performance. Abstrak: Motivasi adalah salah satu hal yang berpengaruh pada kesuksesan aktifitas pembelajaran siswa. Tanpa motivasi, proses pembelajaran akan sulit mencapai kesuksesan yang optimum. Artikel ini ditujukan untuk menyelidiki pengaruh motivasi belajar terhadap prestasi belajar IPA siswa. Penelitian korelasi deskriptif ini dilakukan sebagai studi kasus terhadap siswa kelas empat Sekolah Dasar dan tujuan penelitian ini adalah untuk menggambarkan level dari pengaruh motivasi siswa terhadap prestasi belajar IPA. Terdapat total 26 siswa kelas empat Sekolah Dasar dari SD Tarumanagara kecamatan Tawang, Tasikmalaya yang dijadikan sample dalam penelitian ini. Data-data dikumpulkan melalui questionare instrument dari variable motivasi belajar dan juga hasil test siswa sebagai variable rata-rata pencapaian siswa. Hasil dari data-data diproses melalui perhitungan statistic dan korelasi rata-rata, didapat melalui penggunaan SPSS 16.0. Data menunjukkan interprestasi tingkat reliabilitas tinggi besarnya pengaruh motivasi belajar terhadap prestasi belajar IPA adalah sebesar 48,1%.","author":[{"dropping-particle":"","family":"Hamdu","given":"Ghullam","non-dropping-particle":"","parse-names":false,"suffix":""},{"dropping-particle":"","family":"Agustina","given":"Lisa","non-dropping-particle":"","parse-names":false,"suffix":""}],"container-title":"Jurnal Penelitian Pendidikan","id":"ITEM-1","issued":{"date-parts":[["2011"]]},"title":"PENGARUH MOTIVASI BELAJAR SISWA TERHADAP PESTASI BELAJAR IPA DI SEKOLAH DASAR (Studi Kasus terhadap Siswa Kelas IV SDN Tarumanagara Kecamatan Tawang Kota Tasikmalaya)","type":"article-journal"},"uris":["http://www.mendeley.com/documents/?uuid=cf90b725-317f-4f1b-86dd-e4076a28664b"]}],"mendeley":{"formattedCitation":"(Hamdu &amp; Agustina, 2011)","plainTextFormattedCitation":"(Hamdu &amp; Agustina, 2011)","previouslyFormattedCitation":"(Hamdu &amp; Agustina, 2011)"},"properties":{"noteIndex":0},"schema":"https://github.com/citation-style-language/schema/raw/master/csl-citation.json"}</w:instrText>
      </w:r>
      <w:r w:rsidR="000F368A" w:rsidRPr="00591D0E">
        <w:fldChar w:fldCharType="separate"/>
      </w:r>
      <w:r w:rsidR="000F368A" w:rsidRPr="00591D0E">
        <w:rPr>
          <w:noProof/>
        </w:rPr>
        <w:t>(Hamdu &amp; Agustina, 2011)</w:t>
      </w:r>
      <w:r w:rsidR="000F368A" w:rsidRPr="00591D0E">
        <w:fldChar w:fldCharType="end"/>
      </w:r>
      <w:r w:rsidR="000F368A" w:rsidRPr="00591D0E">
        <w:t xml:space="preserve">. Motivasi dianggap sebagai faktor yang paling penting untuk kesuksesan, </w:t>
      </w:r>
      <w:r w:rsidR="000F368A" w:rsidRPr="00591D0E">
        <w:fldChar w:fldCharType="begin" w:fldLock="1"/>
      </w:r>
      <w:r w:rsidR="000F368A" w:rsidRPr="00591D0E">
        <w:instrText>ADDIN CSL_CITATION {"citationItems":[{"id":"ITEM-1","itemData":{"DOI":"10.18820/9781920338220/10","author":[{"dropping-particle":"","family":"Steenkamp","given":"Len","non-dropping-particle":"","parse-names":false,"suffix":""},{"dropping-particle":"","family":"Baard","given":"Roelof","non-dropping-particle":"","parse-names":false,"suffix":""},{"dropping-particle":"","family":"Frick","given":"Liezel","non-dropping-particle":"","parse-names":false,"suffix":""}],"container-title":"Focus on First-year Sucess Perspectives Emerging from South Africa and Beyond","id":"ITEM-1","issued":{"date-parts":[["2009"]]},"title":"Student Perceptions of the Factors Influencing their Success in First-year Accounting","type":"chapter"},"uris":["http://www.mendeley.com/documents/?uuid=46bcdd7e-eaa0-4c0b-858c-fa9c9bdc6f25"]}],"mendeley":{"formattedCitation":"(Steenkamp, Baard, &amp; Frick, 2009)","plainTextFormattedCitation":"(Steenkamp, Baard, &amp; Frick, 2009)","previouslyFormattedCitation":"(Steenkamp, Baard, &amp; Frick, 2009)"},"properties":{"noteIndex":0},"schema":"https://github.com/citation-style-language/schema/raw/master/csl-citation.json"}</w:instrText>
      </w:r>
      <w:r w:rsidR="000F368A" w:rsidRPr="00591D0E">
        <w:fldChar w:fldCharType="separate"/>
      </w:r>
      <w:r w:rsidR="000F368A" w:rsidRPr="00591D0E">
        <w:rPr>
          <w:noProof/>
        </w:rPr>
        <w:t>(Steenkamp, Baard, &amp; Frick, 2009)</w:t>
      </w:r>
      <w:r w:rsidR="000F368A" w:rsidRPr="00591D0E">
        <w:fldChar w:fldCharType="end"/>
      </w:r>
      <w:r w:rsidR="000F368A" w:rsidRPr="00591D0E">
        <w:t xml:space="preserve">. </w:t>
      </w:r>
      <w:proofErr w:type="gramStart"/>
      <w:r w:rsidR="000F368A" w:rsidRPr="00591D0E">
        <w:t>Motivasi dipandang sebagai dorongan mental yang menggerakkan dan mengarahkan perilaku manusia.</w:t>
      </w:r>
      <w:proofErr w:type="gramEnd"/>
      <w:r w:rsidR="000F368A" w:rsidRPr="00591D0E">
        <w:t xml:space="preserve"> Dalam motivasi terkandung adanya keinginan yang mengaktifkan, menggerakkan, menyalurkan dan mengarahkan sikap serta perilaku pada individu belajar, </w:t>
      </w:r>
      <w:r w:rsidR="000F368A" w:rsidRPr="00591D0E">
        <w:fldChar w:fldCharType="begin" w:fldLock="1"/>
      </w:r>
      <w:r w:rsidR="000F368A" w:rsidRPr="00591D0E">
        <w:instrText>ADDIN CSL_CITATION {"citationItems":[{"id":"ITEM-1","itemData":{"ISBN":"979-518-823-2","abstract":"We have used nonlinear imaging to evaluate collagen organization in connective tissue ex-vivo samples. Image analysis methods were tested on healthy dermis, normal scars, and keloids. The evaluation of the second harmonic to autofluorescence aging index of dermis (SAAID) has allowed a first characterization of tissues by scoring the collagen/elastin content. Further analyses on collagen morphology in healthy dermis and keloids were performed by image-pattern analysis of SHG images. The gray-level co-occurrence matrix (GLCM) analysis method has allowed classification of different tissues based on the evaluation of geometrical arrangement of collagen fibrillar bundles, whereas a pattern analysis of the FFT images has allowed the discrimination of different tissues based on the anisotropy of collagen fibers distribution. This multiple scoring method represents a promising tool to be extended to other collagen disorders, as well as to be used in in-vivo skin-imaging applications.","author":[{"dropping-particle":"","family":"Dimyati &amp; Mudjiono","given":"","non-dropping-particle":"","parse-names":false,"suffix":""}],"container-title":"Belajar dan Pembelajaran","id":"ITEM-1","issued":{"date-parts":[["2006"]]},"title":"Hakikat Belajar dan Pembelajaran","type":"article-journal"},"uris":["http://www.mendeley.com/documents/?uuid=44bb89ba-685b-450e-85b6-27cc8f8b79db"]}],"mendeley":{"formattedCitation":"(Dimyati &amp; Mudjiono, 2006)","plainTextFormattedCitation":"(Dimyati &amp; Mudjiono, 2006)","previouslyFormattedCitation":"(Dimyati &amp; Mudjiono, 2006)"},"properties":{"noteIndex":0},"schema":"https://github.com/citation-style-language/schema/raw/master/csl-citation.json"}</w:instrText>
      </w:r>
      <w:r w:rsidR="000F368A" w:rsidRPr="00591D0E">
        <w:fldChar w:fldCharType="separate"/>
      </w:r>
      <w:r w:rsidR="000F368A" w:rsidRPr="00591D0E">
        <w:rPr>
          <w:noProof/>
        </w:rPr>
        <w:t>(Dimyati &amp; Mudjiono, 2006)</w:t>
      </w:r>
      <w:r w:rsidR="000F368A" w:rsidRPr="00591D0E">
        <w:fldChar w:fldCharType="end"/>
      </w:r>
      <w:r w:rsidR="000F368A" w:rsidRPr="00591D0E">
        <w:t xml:space="preserve">. Motivasi diukur dengan </w:t>
      </w:r>
      <w:proofErr w:type="gramStart"/>
      <w:r w:rsidR="000F368A" w:rsidRPr="00591D0E">
        <w:t>lima</w:t>
      </w:r>
      <w:proofErr w:type="gramEnd"/>
      <w:r w:rsidR="000F368A" w:rsidRPr="00591D0E">
        <w:t xml:space="preserve"> komponen, yaitu: kedisiplinan mengikuti pembelajaran, ketekunan mengerjakan tugas, frekuensi dalam belajar, kemandirian dalam mengerjakan tugas, dan dorongan untuk belajar dan berprestasi</w:t>
      </w:r>
      <w:r w:rsidR="000F368A" w:rsidRPr="00591D0E">
        <w:rPr>
          <w:lang w:val="id-ID"/>
        </w:rPr>
        <w:t>.</w:t>
      </w:r>
      <w:r w:rsidR="000F368A" w:rsidRPr="00591D0E">
        <w:t xml:space="preserve"> </w:t>
      </w:r>
      <w:r w:rsidR="000F368A" w:rsidRPr="00591D0E">
        <w:lastRenderedPageBreak/>
        <w:t>Motivasi berpengaruh terhad</w:t>
      </w:r>
      <w:r w:rsidRPr="00591D0E">
        <w:t>ap pemahaman pengantar statistika</w:t>
      </w:r>
      <w:r w:rsidR="000F368A" w:rsidRPr="00591D0E">
        <w:t xml:space="preserve">, </w:t>
      </w:r>
    </w:p>
    <w:p w:rsidR="00DC68B0" w:rsidRPr="00591D0E" w:rsidRDefault="00DC68B0" w:rsidP="000F368A">
      <w:pPr>
        <w:pStyle w:val="BodyText"/>
        <w:ind w:right="119" w:firstLine="221"/>
        <w:jc w:val="both"/>
      </w:pPr>
      <w:r w:rsidRPr="00591D0E">
        <w:t xml:space="preserve">Faktor </w:t>
      </w:r>
      <w:r w:rsidR="007A077A" w:rsidRPr="00591D0E">
        <w:t xml:space="preserve">lain yang berperan dalam proses pembelajar agar dapat memahami materi pemebelajaran tersebut adalah kecerdasan emosional, </w:t>
      </w:r>
      <w:proofErr w:type="gramStart"/>
      <w:r w:rsidR="007A077A" w:rsidRPr="00591D0E">
        <w:t>gaya</w:t>
      </w:r>
      <w:proofErr w:type="gramEnd"/>
      <w:r w:rsidR="007A077A" w:rsidRPr="00591D0E">
        <w:t xml:space="preserve"> mengajar dosen, dan fasilitas dalam pembelajaran tersebut. Kecerdasan emosional dapat </w:t>
      </w:r>
      <w:r w:rsidR="007A077A" w:rsidRPr="00591D0E">
        <w:t xml:space="preserve">menentukan keputusan dan perilaku kita, yang mana kecerdasan emosioal ini akan berkembang dari kita lahir, </w:t>
      </w:r>
      <w:r w:rsidR="007A077A" w:rsidRPr="00591D0E">
        <w:fldChar w:fldCharType="begin" w:fldLock="1"/>
      </w:r>
      <w:r w:rsidR="007A077A" w:rsidRPr="00591D0E">
        <w:instrText>ADDIN CSL_CITATION {"citationItems":[{"id":"ITEM-1","itemData":{"DOI":"10.2224/sbp.2007.35.10.1365","ISSN":"03012212","abstract":"Our aim was to research the effect of emotional intelligence education on the emotional intelligence of young children. The sample group were 6-year-old children attending preschool classes (N = 120). A subgroup of 40 students attended a 12-week emotional intelligence program. After 12 weeks the children were measured using the Sullivan Emotional Intelligence Scale (Sullivan, 1999); results showed that an emotional intelligence education program contributed significantly to children’s emotional intelligence levels.","author":[{"dropping-particle":"","family":"Ulutaş","given":"Ilkay","non-dropping-particle":"","parse-names":false,"suffix":""},{"dropping-particle":"","family":"Ömeroǧlu","given":"Esra","non-dropping-particle":"","parse-names":false,"suffix":""}],"container-title":"Social Behavior and Personality","id":"ITEM-1","issued":{"date-parts":[["2007"]]},"title":"The effects of an emotional intelligence education program on the emotional intelligence of children","type":"article-journal"},"uris":["http://www.mendeley.com/documents/?uuid=2bd1661e-01cf-4aaa-b7e0-c241032a0e72"]}],"mendeley":{"formattedCitation":"(Ulutaş &amp; Ömeroǧlu, 2007)","plainTextFormattedCitation":"(Ulutaş &amp; Ömeroǧlu, 2007)","previouslyFormattedCitation":"(Ulutaş &amp; Ömeroǧlu, 2007)"},"properties":{"noteIndex":0},"schema":"https://github.com/citation-style-language/schema/raw/master/csl-citation.json"}</w:instrText>
      </w:r>
      <w:r w:rsidR="007A077A" w:rsidRPr="00591D0E">
        <w:fldChar w:fldCharType="separate"/>
      </w:r>
      <w:r w:rsidR="007A077A" w:rsidRPr="00591D0E">
        <w:rPr>
          <w:noProof/>
        </w:rPr>
        <w:t>(Ulutaş &amp; Ömeroǧlu, 2007)</w:t>
      </w:r>
      <w:r w:rsidR="007A077A" w:rsidRPr="00591D0E">
        <w:fldChar w:fldCharType="end"/>
      </w:r>
      <w:r w:rsidR="007A077A" w:rsidRPr="00591D0E">
        <w:rPr>
          <w:shd w:val="clear" w:color="auto" w:fill="FFFFFF"/>
        </w:rPr>
        <w:t>.</w:t>
      </w:r>
      <w:r w:rsidR="007A077A" w:rsidRPr="00591D0E">
        <w:rPr>
          <w:shd w:val="clear" w:color="auto" w:fill="FFFFFF"/>
        </w:rPr>
        <w:t xml:space="preserve"> </w:t>
      </w:r>
      <w:proofErr w:type="gramStart"/>
      <w:r w:rsidR="007A077A" w:rsidRPr="00591D0E">
        <w:rPr>
          <w:shd w:val="clear" w:color="auto" w:fill="FFFFFF"/>
        </w:rPr>
        <w:t>Semakin baik kecerdasan emosional seseorang maka semakin juga perilaku belajar yang dimilikinya.</w:t>
      </w:r>
      <w:proofErr w:type="gramEnd"/>
      <w:r w:rsidR="007A077A" w:rsidRPr="00591D0E">
        <w:rPr>
          <w:shd w:val="clear" w:color="auto" w:fill="FFFFFF"/>
        </w:rPr>
        <w:t xml:space="preserve"> </w:t>
      </w:r>
      <w:proofErr w:type="gramStart"/>
      <w:r w:rsidR="007A077A" w:rsidRPr="00591D0E">
        <w:t>Emosi yang tidak bisa di control dan lepas kendali dapat menjadikan orang pintar menjadi bodoh.</w:t>
      </w:r>
      <w:proofErr w:type="gramEnd"/>
      <w:r w:rsidR="007A077A" w:rsidRPr="00591D0E">
        <w:t xml:space="preserve"> Tanpa adanya kecerdasan emosional, seseorang tidak akan mampu untuk menggunakan kemampuannya secara maksimal, (Sukmawati, </w:t>
      </w:r>
      <w:proofErr w:type="gramStart"/>
      <w:r w:rsidR="007A077A" w:rsidRPr="00591D0E">
        <w:t>et.,</w:t>
      </w:r>
      <w:proofErr w:type="gramEnd"/>
      <w:r w:rsidR="007A077A" w:rsidRPr="00591D0E">
        <w:t xml:space="preserve"> al., 2014).</w:t>
      </w:r>
    </w:p>
    <w:p w:rsidR="00591D0E" w:rsidRPr="00591D0E" w:rsidRDefault="007A077A" w:rsidP="000F368A">
      <w:pPr>
        <w:pStyle w:val="BodyText"/>
        <w:ind w:right="119" w:firstLine="221"/>
        <w:jc w:val="both"/>
      </w:pPr>
      <w:proofErr w:type="gramStart"/>
      <w:r w:rsidRPr="00591D0E">
        <w:t>Gaya mengajar dan fasilitas dalam pembelajaran juga menjadi sangat penting dalam meningkatkan motivasi belajar mahasiswa.</w:t>
      </w:r>
      <w:proofErr w:type="gramEnd"/>
      <w:r w:rsidRPr="00591D0E">
        <w:t xml:space="preserve"> </w:t>
      </w:r>
      <w:r w:rsidR="000F368A" w:rsidRPr="00591D0E">
        <w:rPr>
          <w:lang w:val="id-ID"/>
        </w:rPr>
        <w:t xml:space="preserve">Dosen yang mempunyai sikap, kualitas pribadi dan metodologi pembelajaran yang baik, dapat meningkatkan keterikatan dan kasih sayang dengan mahasiswanya, </w:t>
      </w:r>
      <w:r w:rsidR="000F368A" w:rsidRPr="00591D0E">
        <w:t>(Leal &amp; Silva)</w:t>
      </w:r>
      <w:r w:rsidR="000F368A" w:rsidRPr="00591D0E">
        <w:rPr>
          <w:lang w:val="id-ID"/>
        </w:rPr>
        <w:t xml:space="preserve">. </w:t>
      </w:r>
      <w:r w:rsidRPr="00591D0E">
        <w:t xml:space="preserve">Dosen yang berkompeten, pada umumnya dilihat dari seberapa jauh dosen tersebut menguasai materi dan dosen tersebut dapat menerapkan model pembelajaran yang tepat untuk materi yang dipelajari, </w:t>
      </w:r>
      <w:r w:rsidRPr="00591D0E">
        <w:fldChar w:fldCharType="begin" w:fldLock="1"/>
      </w:r>
      <w:r w:rsidRPr="00591D0E">
        <w:instrText>ADDIN CSL_CITATION {"citationItems":[{"id":"ITEM-1","itemData":{"abstract":"Abstrak Tujuan penelitian ini adalah untuk mengetahui pengaruh yang signifikan secara simultan dan parsial antara kompetensi dosen yang dipersepsikan mahasiswa, self efficacy, locus of control, dan fasilitas pembelajaran terhadap tingkat pemahaman mahasiswa akuntansi di kediri pada mata kuliah akuntansi. Hasil penelitian menunjukkan bahwa kompetensi dosen yang dipersepsikan mahasiswa berpengaruh positif dan signifikan secara parsial terhadap tingkat pemahaman mahasiswa akuntansi di kediri pada mata kuliah akuntansi (t hitung = 2,977 dengan Sig.t = 0,004). Self efficacy tidak berpengaruh signifikan secara parsial terhadap tingkat pemahaman mahasiswa akuntansi di kediri pada mata kuliah akuntansi (t hitung = 1,106 dengan Sig.t = 0,274). Locus of control tidak berpengaruh signifikan secara parsial terhadap tingkat pemahaman mahasiswa akuntansi di kediri pada mata kuliah akuntansi (t hitung = 0,194 dengan Sig.t = 0,847). Fasilitas pembelajaran tidak berpengaruh positif secara parsial terhadap tingkat pemahaman mahasiswa akuntansi di kediri pada mata kuliah akuntansi (t hitung = 0,793 dengan Sig.t = 0,431). Kompetensi dosen yang dipersepsikan mahasiswa, self efficacy, locus of control, fasilitas pembelajaran berpengaruh positif dan signifikan secara simultan terhadap tingkat pemahaman mahasiswa akuntansi di kediri pada mata kuliah akuntansi (F hitung = 2,833 dengan Sig.F = 0,033). Kata kunci: kompetensi dosen, self efficacy, locus of control, fasilitas pembelajaran, tingkat pemahaman mahasiswa akuntansi.","author":[{"dropping-particle":"","family":"Budiadi","given":"Dwi","non-dropping-particle":"","parse-names":false,"suffix":""},{"dropping-particle":"","family":"Sulistyawati","given":"Jenny","non-dropping-particle":"","parse-names":false,"suffix":""}],"container-title":"Cahaya Aktiva","id":"ITEM-1","issued":{"date-parts":[["2013"]]},"title":"PENGARUH KOMPETENSI DOSEN , SELF EFFICACY , LOCUS OF CONTROL , FASILITAS PEMBELAJARAN TERHADAP TINGKAT PEMAHAMAN MAHASISWA AKUNTANSI Oleh :","type":"article-journal"},"uris":["http://www.mendeley.com/documents/?uuid=b19de594-3212-4705-9d0d-08b7d955ff9a"]}],"mendeley":{"formattedCitation":"(Budiadi &amp; Sulistyawati, 2013)","plainTextFormattedCitation":"(Budiadi &amp; Sulistyawati, 2013)","previouslyFormattedCitation":"(Budiadi &amp; Sulistyawati, 2013)"},"properties":{"noteIndex":0},"schema":"https://github.com/citation-style-language/schema/raw/master/csl-citation.json"}</w:instrText>
      </w:r>
      <w:r w:rsidRPr="00591D0E">
        <w:fldChar w:fldCharType="separate"/>
      </w:r>
      <w:r w:rsidRPr="00591D0E">
        <w:rPr>
          <w:noProof/>
        </w:rPr>
        <w:t>(Budiadi &amp; Sulistyawati, 2013)</w:t>
      </w:r>
      <w:r w:rsidRPr="00591D0E">
        <w:fldChar w:fldCharType="end"/>
      </w:r>
      <w:r w:rsidRPr="00591D0E">
        <w:t>.</w:t>
      </w:r>
      <w:r w:rsidRPr="00591D0E">
        <w:t xml:space="preserve"> </w:t>
      </w:r>
      <w:r w:rsidR="000F368A" w:rsidRPr="00591D0E">
        <w:rPr>
          <w:lang w:val="id-ID"/>
        </w:rPr>
        <w:t xml:space="preserve">Hasil penelitian sebelumnya menyimpulkan bahwa banyaknya pemahaman </w:t>
      </w:r>
      <w:r w:rsidRPr="00591D0E">
        <w:t>statistik</w:t>
      </w:r>
      <w:r w:rsidRPr="00591D0E">
        <w:rPr>
          <w:lang w:val="id-ID"/>
        </w:rPr>
        <w:t xml:space="preserve"> yang </w:t>
      </w:r>
      <w:r w:rsidR="00591D0E">
        <w:t>kurang</w:t>
      </w:r>
      <w:r w:rsidRPr="00591D0E">
        <w:t xml:space="preserve"> </w:t>
      </w:r>
      <w:r w:rsidRPr="00591D0E">
        <w:lastRenderedPageBreak/>
        <w:t>baik</w:t>
      </w:r>
      <w:r w:rsidR="000F368A" w:rsidRPr="00591D0E">
        <w:rPr>
          <w:lang w:val="id-ID"/>
        </w:rPr>
        <w:t xml:space="preserve"> dikarenakan dosen yang tidak bisa </w:t>
      </w:r>
      <w:r w:rsidRPr="00591D0E">
        <w:t>mengelola kelas</w:t>
      </w:r>
      <w:r w:rsidR="006154D7" w:rsidRPr="00591D0E">
        <w:t xml:space="preserve"> dengan baik</w:t>
      </w:r>
      <w:r w:rsidR="000F368A" w:rsidRPr="00591D0E">
        <w:rPr>
          <w:lang w:val="id-ID"/>
        </w:rPr>
        <w:t xml:space="preserve">. Hal ini bisa saja disebabkan karena dosen mengalami kesulitan dalam mengembangkan dan menerapkan sistem pengajaran yang efektif, dimana dosen tidak mengenal mahasiswanya, baik dari latar belakang mahasiswa, terutama dari latar belakang ilmu ketika di SMA dahulu.  </w:t>
      </w:r>
      <w:r w:rsidR="000F368A" w:rsidRPr="00591D0E">
        <w:t xml:space="preserve">Seorang dosen yang lebih produktif  dan lebih berkontribusi banyak untuk keberhasilan dapat menumbuhkan motivasi mahasiswa daripada dosen yang tidak produktif dan tidak melibatkan mahasiswa, </w:t>
      </w:r>
      <w:r w:rsidR="000F368A" w:rsidRPr="00591D0E">
        <w:fldChar w:fldCharType="begin" w:fldLock="1"/>
      </w:r>
      <w:r w:rsidR="000F368A" w:rsidRPr="00591D0E">
        <w:instrText>ADDIN CSL_CITATION {"citationItems":[{"id":"ITEM-1","itemData":{"ISSN":"13032968","abstract":"UNLABELLED This study aims to investigate how teachers' motivation to teach is related to different teaching styles. A hundred and seventy six physical education teachers from five European countries participated in the study. Teachers' motivation was measured using an instrument developed by Roth et al., 2007 based on the Self-Determination Theory (Deci and Ryan, 1985) which was tested for suitability for use with physical education teachers. The use of teaching styles was assessed through teachers' self-reported data according to the description of teaching styles presented by Curtner-Smith et al., 2001. The revised confirmatory factor model of the teachers' motivation instrument, with three factors, met the criteria for satisfactory fit indices. The results showed that teachers were more intrinsically motivated to teach than externally. Cross-cultural comparison indicated that the Spanish teachers were more intrinsically motivated whilst Lithuanian teachers were more externally motivated than teachers from the other four countries. Teachers from all five countries reported a more frequent use of reproductive styles than productive styles. The results of the present study confirmed the hypotheses that teachers' autonomous motivation is related to the student-centered or productive teaching styles whilst non-autonomously motivated teachers adopt more teacher-centered or reproductive teaching styles. Intrinsic and introjected motivation was significantly higher among teachers who more frequently employed productive teaching styles than teachers who used them less frequently. Intrinsically motivated teachers using more productive teaching styles can contribute more to the promotion physical activity among students. KEY POINTS PE teachers were more intrinsically motivated to teach than externally.Spanish PE teachers were more intrinsically motivated, whereas Lithuanian PE teachers were more externally motivated.Teachers from all five countries reported a more frequent use of reproductive styles than productive styles.Teachers' autonomous motivation is related to student-centered teaching styles and not autonomously motivated teachers adopt more teacher-centered teaching styles.Intrinsic and introjected motivations were significantly higher among PE teachers using frequently productive teaching styles.","author":[{"dropping-particle":"","family":"Hein","given":"Vello","non-dropping-particle":"","parse-names":false,"suffix":""},{"dropping-particle":"","family":"Ries","given":"Francis","non-dropping-particle":"","parse-names":false,"suffix":""},{"dropping-particle":"","family":"Pires","given":"Francisco","non-dropping-particle":"","parse-names":false,"suffix":""},{"dropping-particle":"","family":"Caune","given":"Agnese","non-dropping-particle":"","parse-names":false,"suffix":""},{"dropping-particle":"","family":"Emeljanovas","given":"Arunas","non-dropping-particle":"","parse-names":false,"suffix":""},{"dropping-particle":"","family":"Ekler","given":"Judit Heszteráné","non-dropping-particle":"","parse-names":false,"suffix":""},{"dropping-particle":"","family":"Valantiniene","given":"Irena","non-dropping-particle":"","parse-names":false,"suffix":""}],"container-title":"Journal of Sports Science and Medicine","id":"ITEM-1","issued":{"date-parts":[["2012"]]},"title":"The relationship between teaching styles and motivation to teach among physical education teachers","type":"article-journal"},"uris":["http://www.mendeley.com/documents/?uuid=df31d5ff-6e14-4366-985d-0e330353ed77"]}],"mendeley":{"formattedCitation":"(Hein et al., 2012)","plainTextFormattedCitation":"(Hein et al., 2012)","previouslyFormattedCitation":"(Hein et al., 2012)"},"properties":{"noteIndex":0},"schema":"https://github.com/citation-style-language/schema/raw/master/csl-citation.json"}</w:instrText>
      </w:r>
      <w:r w:rsidR="000F368A" w:rsidRPr="00591D0E">
        <w:fldChar w:fldCharType="separate"/>
      </w:r>
      <w:r w:rsidR="000F368A" w:rsidRPr="00591D0E">
        <w:rPr>
          <w:noProof/>
        </w:rPr>
        <w:t>(Hein et al., 2012)</w:t>
      </w:r>
      <w:r w:rsidR="000F368A" w:rsidRPr="00591D0E">
        <w:fldChar w:fldCharType="end"/>
      </w:r>
      <w:r w:rsidR="000F368A" w:rsidRPr="00591D0E">
        <w:t xml:space="preserve">. </w:t>
      </w:r>
    </w:p>
    <w:p w:rsidR="00591D0E" w:rsidRPr="00591D0E" w:rsidRDefault="00591D0E" w:rsidP="00591D0E">
      <w:pPr>
        <w:pStyle w:val="BodyText"/>
        <w:ind w:right="124" w:firstLine="221"/>
        <w:jc w:val="both"/>
      </w:pPr>
      <w:r w:rsidRPr="00591D0E">
        <w:t xml:space="preserve">Gaya mengajar dosen dapat dilihat dari 4 komponen kemmapuan </w:t>
      </w:r>
      <w:r w:rsidR="000F368A" w:rsidRPr="00591D0E">
        <w:t xml:space="preserve">yaitu: kemampuan pedagogik, kompetensi profesional, kompetensi kepribadian, dan kompetensi sosial. </w:t>
      </w:r>
      <w:proofErr w:type="gramStart"/>
      <w:r w:rsidR="000F368A" w:rsidRPr="00591D0E">
        <w:t>Gaya mengajar dosen berpengaruh terhadap perilaku belajar.</w:t>
      </w:r>
      <w:proofErr w:type="gramEnd"/>
      <w:r w:rsidR="000F368A" w:rsidRPr="00591D0E">
        <w:t xml:space="preserve"> </w:t>
      </w:r>
      <w:proofErr w:type="gramStart"/>
      <w:r w:rsidRPr="00591D0E">
        <w:t>Perilaku belajar ini juga berkaitan dengan motivasi belajar dan fasilitas pembelajaran juga mendukung untuk dapat menciptakan motivasi belajar.</w:t>
      </w:r>
      <w:proofErr w:type="gramEnd"/>
      <w:r w:rsidRPr="00591D0E">
        <w:t xml:space="preserve"> </w:t>
      </w:r>
      <w:r w:rsidRPr="00591D0E">
        <w:t>Penelitian ini dianggap perlu untuk dilakukan karena dengan adanya penelitian ini, dapat menjadi bahan evaluasi bagi dosen sebagai pelaku utama dalam proses pembelajaran untuk hasil pemahaman yang lebih baik lagi, terutama dalam jurusan akuntansi.</w:t>
      </w:r>
    </w:p>
    <w:p w:rsidR="00DE4637" w:rsidRDefault="00DE4637" w:rsidP="000F368A">
      <w:pPr>
        <w:jc w:val="both"/>
        <w:rPr>
          <w:rFonts w:ascii="Times New Roman" w:hAnsi="Times New Roman" w:cs="Times New Roman"/>
          <w:b/>
          <w:bCs/>
          <w:sz w:val="24"/>
          <w:szCs w:val="24"/>
        </w:rPr>
      </w:pPr>
    </w:p>
    <w:p w:rsidR="00270E8B" w:rsidRPr="00591D0E" w:rsidRDefault="00270E8B" w:rsidP="000F368A">
      <w:pPr>
        <w:jc w:val="both"/>
        <w:rPr>
          <w:rFonts w:ascii="Times New Roman" w:hAnsi="Times New Roman" w:cs="Times New Roman"/>
          <w:b/>
          <w:bCs/>
          <w:sz w:val="24"/>
          <w:szCs w:val="24"/>
        </w:rPr>
      </w:pPr>
      <w:r w:rsidRPr="00591D0E">
        <w:rPr>
          <w:rFonts w:ascii="Times New Roman" w:hAnsi="Times New Roman" w:cs="Times New Roman"/>
          <w:b/>
          <w:bCs/>
          <w:sz w:val="24"/>
          <w:szCs w:val="24"/>
        </w:rPr>
        <w:t>METODE</w:t>
      </w:r>
    </w:p>
    <w:p w:rsidR="001D2FEF" w:rsidRPr="00591D0E" w:rsidRDefault="00081240" w:rsidP="001D2FEF">
      <w:pPr>
        <w:ind w:firstLine="547"/>
        <w:jc w:val="both"/>
        <w:rPr>
          <w:rFonts w:ascii="Times New Roman" w:hAnsi="Times New Roman" w:cs="Times New Roman"/>
          <w:sz w:val="24"/>
          <w:szCs w:val="24"/>
          <w:lang w:val="fi-FI"/>
        </w:rPr>
      </w:pPr>
      <w:r w:rsidRPr="00591D0E">
        <w:rPr>
          <w:rFonts w:ascii="Times New Roman" w:hAnsi="Times New Roman" w:cs="Times New Roman"/>
          <w:sz w:val="24"/>
          <w:szCs w:val="24"/>
          <w:lang w:val="fi-FI"/>
        </w:rPr>
        <w:t xml:space="preserve">Metode dalam penelitian ini adalah metode survey dengan menyebarkan kuesioner ke sampel mahasiswa jurusan Akuntansi </w:t>
      </w:r>
      <w:r w:rsidRPr="00591D0E">
        <w:rPr>
          <w:rFonts w:ascii="Times New Roman" w:hAnsi="Times New Roman" w:cs="Times New Roman"/>
          <w:sz w:val="24"/>
          <w:szCs w:val="24"/>
          <w:lang w:val="fi-FI"/>
        </w:rPr>
        <w:lastRenderedPageBreak/>
        <w:t>Universitas Prima Indonesia stambuk 2020/2021 yang telah mengikuti mata kuliah Statistika. Populasi dalam penelitian ini sejumlah 568. Sampel dipilih dengan menggunakan rumus Slovin sejumlah 243 responden. Jumlah kuesioner yang kembali dan 243 buah, tetapi yang dapat diolah sejumlah 239 buah, sementara 4 lagi tidak bisa diolah dikarenakan pengisian yang tidak lengkap. Data diolah dengan analisis jalur menggunakan software AMOS 26.</w:t>
      </w:r>
    </w:p>
    <w:p w:rsidR="00591D0E" w:rsidRPr="00591D0E" w:rsidRDefault="00591D0E" w:rsidP="001D2FEF">
      <w:pPr>
        <w:jc w:val="both"/>
        <w:rPr>
          <w:rFonts w:ascii="Times New Roman" w:hAnsi="Times New Roman" w:cs="Times New Roman"/>
          <w:b/>
          <w:bCs/>
          <w:sz w:val="24"/>
          <w:szCs w:val="24"/>
        </w:rPr>
      </w:pPr>
    </w:p>
    <w:p w:rsidR="001D2FEF" w:rsidRPr="00591D0E" w:rsidRDefault="001D2FEF" w:rsidP="001D2FEF">
      <w:pPr>
        <w:jc w:val="both"/>
        <w:rPr>
          <w:rFonts w:ascii="Times New Roman" w:hAnsi="Times New Roman" w:cs="Times New Roman"/>
          <w:b/>
          <w:bCs/>
          <w:sz w:val="24"/>
          <w:szCs w:val="24"/>
        </w:rPr>
      </w:pPr>
      <w:r w:rsidRPr="00591D0E">
        <w:rPr>
          <w:rFonts w:ascii="Times New Roman" w:hAnsi="Times New Roman" w:cs="Times New Roman"/>
          <w:b/>
          <w:bCs/>
          <w:sz w:val="24"/>
          <w:szCs w:val="24"/>
        </w:rPr>
        <w:lastRenderedPageBreak/>
        <w:t>HASIL DAN PEMBAHASAN</w:t>
      </w:r>
    </w:p>
    <w:p w:rsidR="001D2FEF" w:rsidRPr="00591D0E" w:rsidRDefault="001D2FEF" w:rsidP="001D2FEF">
      <w:pPr>
        <w:ind w:firstLine="547"/>
        <w:jc w:val="both"/>
        <w:rPr>
          <w:rFonts w:ascii="Times New Roman" w:hAnsi="Times New Roman" w:cs="Times New Roman"/>
          <w:i/>
          <w:sz w:val="24"/>
          <w:szCs w:val="24"/>
          <w:lang w:val="sv-SE"/>
        </w:rPr>
      </w:pPr>
      <w:r w:rsidRPr="00591D0E">
        <w:rPr>
          <w:rFonts w:ascii="Times New Roman" w:hAnsi="Times New Roman" w:cs="Times New Roman"/>
          <w:sz w:val="24"/>
          <w:szCs w:val="24"/>
          <w:lang w:val="sv-SE"/>
        </w:rPr>
        <w:t xml:space="preserve">Dari hasil kuesioner yang disebar kepada 243 responden, keseluruhan nya telah kembali. Hanya saja ada 4 kuesioner yang tidak lengkap, sehingga tidak bisa dipakai untuk pengolahan data. Jumlah kuesioner dari responden yang dapat diolah adalah sebanyak 239 responden. Uji kesesuaian model dilakukan terlebih dahulu sebelum uji struktural. Berikut ditampilkan data hasil uji </w:t>
      </w:r>
      <w:r w:rsidRPr="00591D0E">
        <w:rPr>
          <w:rFonts w:ascii="Times New Roman" w:hAnsi="Times New Roman" w:cs="Times New Roman"/>
          <w:i/>
          <w:sz w:val="24"/>
          <w:szCs w:val="24"/>
          <w:lang w:val="sv-SE"/>
        </w:rPr>
        <w:t>Goodness of Fit.</w:t>
      </w:r>
    </w:p>
    <w:p w:rsidR="00242A8E" w:rsidRPr="00591D0E" w:rsidRDefault="00242A8E" w:rsidP="00242A8E">
      <w:pPr>
        <w:spacing w:after="0" w:line="240" w:lineRule="auto"/>
        <w:rPr>
          <w:rFonts w:ascii="Times New Roman" w:hAnsi="Times New Roman" w:cs="Times New Roman"/>
          <w:b/>
          <w:i/>
          <w:sz w:val="24"/>
          <w:szCs w:val="24"/>
          <w:lang w:val="sv-SE"/>
        </w:rPr>
      </w:pPr>
      <w:r w:rsidRPr="00591D0E">
        <w:rPr>
          <w:rFonts w:ascii="Times New Roman" w:hAnsi="Times New Roman" w:cs="Times New Roman"/>
          <w:b/>
          <w:sz w:val="24"/>
          <w:szCs w:val="24"/>
          <w:lang w:val="sv-SE"/>
        </w:rPr>
        <w:t xml:space="preserve">Tabel 1 Uji Kriteria </w:t>
      </w:r>
      <w:r w:rsidRPr="00591D0E">
        <w:rPr>
          <w:rFonts w:ascii="Times New Roman" w:hAnsi="Times New Roman" w:cs="Times New Roman"/>
          <w:b/>
          <w:i/>
          <w:sz w:val="24"/>
          <w:szCs w:val="24"/>
          <w:lang w:val="sv-SE"/>
        </w:rPr>
        <w:t>Goodness of Fit</w:t>
      </w:r>
    </w:p>
    <w:p w:rsidR="00242A8E" w:rsidRPr="00591D0E" w:rsidRDefault="00242A8E" w:rsidP="00242A8E">
      <w:pPr>
        <w:jc w:val="both"/>
        <w:rPr>
          <w:rFonts w:ascii="Times New Roman" w:hAnsi="Times New Roman" w:cs="Times New Roman"/>
          <w:sz w:val="24"/>
          <w:szCs w:val="24"/>
          <w:lang w:val="sv-SE"/>
        </w:rPr>
        <w:sectPr w:rsidR="00242A8E" w:rsidRPr="00591D0E" w:rsidSect="00242A8E">
          <w:type w:val="continuous"/>
          <w:pgSz w:w="11906" w:h="16838" w:code="9"/>
          <w:pgMar w:top="2268" w:right="1701" w:bottom="1701" w:left="2268" w:header="709" w:footer="709" w:gutter="0"/>
          <w:cols w:num="2" w:space="708"/>
          <w:docGrid w:linePitch="360"/>
        </w:sectPr>
      </w:pPr>
    </w:p>
    <w:tbl>
      <w:tblPr>
        <w:tblpPr w:leftFromText="180" w:rightFromText="180" w:vertAnchor="text" w:horzAnchor="page" w:tblpX="2693" w:tblpY="-14"/>
        <w:tblW w:w="7855" w:type="dxa"/>
        <w:tblLook w:val="04A0" w:firstRow="1" w:lastRow="0" w:firstColumn="1" w:lastColumn="0" w:noHBand="0" w:noVBand="1"/>
      </w:tblPr>
      <w:tblGrid>
        <w:gridCol w:w="2766"/>
        <w:gridCol w:w="2166"/>
        <w:gridCol w:w="1298"/>
        <w:gridCol w:w="1625"/>
      </w:tblGrid>
      <w:tr w:rsidR="00591D0E" w:rsidRPr="00591D0E" w:rsidTr="00D07F2C">
        <w:trPr>
          <w:trHeight w:val="264"/>
        </w:trPr>
        <w:tc>
          <w:tcPr>
            <w:tcW w:w="2766" w:type="dxa"/>
            <w:tcBorders>
              <w:top w:val="single" w:sz="4" w:space="0" w:color="auto"/>
              <w:left w:val="nil"/>
              <w:bottom w:val="single" w:sz="4" w:space="0" w:color="auto"/>
              <w:right w:val="nil"/>
            </w:tcBorders>
            <w:noWrap/>
            <w:vAlign w:val="bottom"/>
            <w:hideMark/>
          </w:tcPr>
          <w:p w:rsidR="00591D0E" w:rsidRPr="00591D0E" w:rsidRDefault="00591D0E" w:rsidP="00D07F2C">
            <w:pPr>
              <w:spacing w:after="0" w:line="240" w:lineRule="auto"/>
              <w:jc w:val="center"/>
              <w:rPr>
                <w:rFonts w:ascii="Times New Roman" w:eastAsia="Times New Roman" w:hAnsi="Times New Roman" w:cs="Times New Roman"/>
                <w:i/>
                <w:iCs/>
                <w:color w:val="000000"/>
                <w:sz w:val="24"/>
                <w:szCs w:val="24"/>
              </w:rPr>
            </w:pPr>
            <w:r w:rsidRPr="00591D0E">
              <w:rPr>
                <w:rFonts w:ascii="Times New Roman" w:eastAsia="Times New Roman" w:hAnsi="Times New Roman" w:cs="Times New Roman"/>
                <w:i/>
                <w:iCs/>
                <w:color w:val="000000"/>
                <w:sz w:val="24"/>
                <w:szCs w:val="24"/>
              </w:rPr>
              <w:t>Goodness of fit index</w:t>
            </w:r>
          </w:p>
        </w:tc>
        <w:tc>
          <w:tcPr>
            <w:tcW w:w="2166" w:type="dxa"/>
            <w:tcBorders>
              <w:top w:val="single" w:sz="4" w:space="0" w:color="auto"/>
              <w:left w:val="nil"/>
              <w:bottom w:val="single" w:sz="4" w:space="0" w:color="auto"/>
              <w:right w:val="nil"/>
            </w:tcBorders>
            <w:noWrap/>
            <w:vAlign w:val="bottom"/>
            <w:hideMark/>
          </w:tcPr>
          <w:p w:rsidR="00591D0E" w:rsidRPr="00591D0E" w:rsidRDefault="00591D0E" w:rsidP="00D07F2C">
            <w:pPr>
              <w:spacing w:after="0" w:line="240" w:lineRule="auto"/>
              <w:jc w:val="center"/>
              <w:rPr>
                <w:rFonts w:ascii="Times New Roman" w:eastAsia="Times New Roman" w:hAnsi="Times New Roman" w:cs="Times New Roman"/>
                <w:i/>
                <w:iCs/>
                <w:color w:val="000000"/>
                <w:sz w:val="24"/>
                <w:szCs w:val="24"/>
              </w:rPr>
            </w:pPr>
            <w:r w:rsidRPr="00591D0E">
              <w:rPr>
                <w:rFonts w:ascii="Times New Roman" w:eastAsia="Times New Roman" w:hAnsi="Times New Roman" w:cs="Times New Roman"/>
                <w:i/>
                <w:iCs/>
                <w:color w:val="000000"/>
                <w:sz w:val="24"/>
                <w:szCs w:val="24"/>
              </w:rPr>
              <w:t>Cut of value</w:t>
            </w:r>
          </w:p>
        </w:tc>
        <w:tc>
          <w:tcPr>
            <w:tcW w:w="1298" w:type="dxa"/>
            <w:tcBorders>
              <w:top w:val="single" w:sz="4" w:space="0" w:color="auto"/>
              <w:left w:val="nil"/>
              <w:bottom w:val="single" w:sz="4" w:space="0" w:color="auto"/>
              <w:right w:val="nil"/>
            </w:tcBorders>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Nilai</w:t>
            </w:r>
          </w:p>
        </w:tc>
        <w:tc>
          <w:tcPr>
            <w:tcW w:w="1625" w:type="dxa"/>
            <w:tcBorders>
              <w:top w:val="single" w:sz="4" w:space="0" w:color="auto"/>
              <w:left w:val="nil"/>
              <w:bottom w:val="single" w:sz="4" w:space="0" w:color="auto"/>
              <w:right w:val="nil"/>
            </w:tcBorders>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Keterangan</w:t>
            </w:r>
          </w:p>
        </w:tc>
      </w:tr>
      <w:tr w:rsidR="00591D0E" w:rsidRPr="00591D0E" w:rsidTr="00D07F2C">
        <w:trPr>
          <w:trHeight w:val="264"/>
        </w:trPr>
        <w:tc>
          <w:tcPr>
            <w:tcW w:w="2766" w:type="dxa"/>
            <w:noWrap/>
            <w:vAlign w:val="bottom"/>
            <w:hideMark/>
          </w:tcPr>
          <w:p w:rsidR="00591D0E" w:rsidRPr="00591D0E" w:rsidRDefault="00591D0E" w:rsidP="00D07F2C">
            <w:pPr>
              <w:spacing w:after="0" w:line="240" w:lineRule="auto"/>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Chi Square</w:t>
            </w:r>
          </w:p>
        </w:tc>
        <w:tc>
          <w:tcPr>
            <w:tcW w:w="2166"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Diharapkan kecil</w:t>
            </w:r>
          </w:p>
        </w:tc>
        <w:tc>
          <w:tcPr>
            <w:tcW w:w="1298"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136.156</w:t>
            </w:r>
          </w:p>
        </w:tc>
        <w:tc>
          <w:tcPr>
            <w:tcW w:w="1625"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Baik</w:t>
            </w:r>
          </w:p>
        </w:tc>
      </w:tr>
      <w:tr w:rsidR="00591D0E" w:rsidRPr="00591D0E" w:rsidTr="00D07F2C">
        <w:trPr>
          <w:trHeight w:val="264"/>
        </w:trPr>
        <w:tc>
          <w:tcPr>
            <w:tcW w:w="2766" w:type="dxa"/>
            <w:noWrap/>
            <w:vAlign w:val="bottom"/>
            <w:hideMark/>
          </w:tcPr>
          <w:p w:rsidR="00591D0E" w:rsidRPr="00591D0E" w:rsidRDefault="00591D0E" w:rsidP="00D07F2C">
            <w:pPr>
              <w:spacing w:after="0" w:line="240" w:lineRule="auto"/>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Profitabilitas</w:t>
            </w:r>
          </w:p>
        </w:tc>
        <w:tc>
          <w:tcPr>
            <w:tcW w:w="2166"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&gt; 0.05</w:t>
            </w:r>
          </w:p>
        </w:tc>
        <w:tc>
          <w:tcPr>
            <w:tcW w:w="1298"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0.230</w:t>
            </w:r>
          </w:p>
        </w:tc>
        <w:tc>
          <w:tcPr>
            <w:tcW w:w="1625"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Sangat baik</w:t>
            </w:r>
          </w:p>
        </w:tc>
      </w:tr>
      <w:tr w:rsidR="00591D0E" w:rsidRPr="00591D0E" w:rsidTr="00D07F2C">
        <w:trPr>
          <w:trHeight w:val="264"/>
        </w:trPr>
        <w:tc>
          <w:tcPr>
            <w:tcW w:w="2766" w:type="dxa"/>
            <w:noWrap/>
            <w:vAlign w:val="bottom"/>
            <w:hideMark/>
          </w:tcPr>
          <w:p w:rsidR="00591D0E" w:rsidRPr="00591D0E" w:rsidRDefault="00591D0E" w:rsidP="00D07F2C">
            <w:pPr>
              <w:spacing w:after="0" w:line="240" w:lineRule="auto"/>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GFI</w:t>
            </w:r>
          </w:p>
        </w:tc>
        <w:tc>
          <w:tcPr>
            <w:tcW w:w="2166"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&gt; 0.90</w:t>
            </w:r>
          </w:p>
        </w:tc>
        <w:tc>
          <w:tcPr>
            <w:tcW w:w="1298"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0.922</w:t>
            </w:r>
          </w:p>
        </w:tc>
        <w:tc>
          <w:tcPr>
            <w:tcW w:w="1625"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Baik</w:t>
            </w:r>
          </w:p>
        </w:tc>
      </w:tr>
      <w:tr w:rsidR="00591D0E" w:rsidRPr="00591D0E" w:rsidTr="00D07F2C">
        <w:trPr>
          <w:trHeight w:val="264"/>
        </w:trPr>
        <w:tc>
          <w:tcPr>
            <w:tcW w:w="2766" w:type="dxa"/>
            <w:noWrap/>
            <w:vAlign w:val="bottom"/>
            <w:hideMark/>
          </w:tcPr>
          <w:p w:rsidR="00591D0E" w:rsidRPr="00591D0E" w:rsidRDefault="00591D0E" w:rsidP="00D07F2C">
            <w:pPr>
              <w:spacing w:after="0" w:line="240" w:lineRule="auto"/>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AGFI</w:t>
            </w:r>
          </w:p>
        </w:tc>
        <w:tc>
          <w:tcPr>
            <w:tcW w:w="2166"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&gt; 0.90</w:t>
            </w:r>
          </w:p>
        </w:tc>
        <w:tc>
          <w:tcPr>
            <w:tcW w:w="1298"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0.945</w:t>
            </w:r>
          </w:p>
        </w:tc>
        <w:tc>
          <w:tcPr>
            <w:tcW w:w="1625"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Baik</w:t>
            </w:r>
          </w:p>
        </w:tc>
      </w:tr>
      <w:tr w:rsidR="00591D0E" w:rsidRPr="00591D0E" w:rsidTr="00D07F2C">
        <w:trPr>
          <w:trHeight w:val="264"/>
        </w:trPr>
        <w:tc>
          <w:tcPr>
            <w:tcW w:w="2766" w:type="dxa"/>
            <w:noWrap/>
            <w:vAlign w:val="bottom"/>
            <w:hideMark/>
          </w:tcPr>
          <w:p w:rsidR="00591D0E" w:rsidRPr="00591D0E" w:rsidRDefault="00591D0E" w:rsidP="00D07F2C">
            <w:pPr>
              <w:spacing w:after="0" w:line="240" w:lineRule="auto"/>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TLI</w:t>
            </w:r>
          </w:p>
        </w:tc>
        <w:tc>
          <w:tcPr>
            <w:tcW w:w="2166"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&gt; 0.90</w:t>
            </w:r>
          </w:p>
        </w:tc>
        <w:tc>
          <w:tcPr>
            <w:tcW w:w="1298"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0.918</w:t>
            </w:r>
          </w:p>
        </w:tc>
        <w:tc>
          <w:tcPr>
            <w:tcW w:w="1625" w:type="dxa"/>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Baik</w:t>
            </w:r>
          </w:p>
        </w:tc>
      </w:tr>
      <w:tr w:rsidR="00591D0E" w:rsidRPr="00591D0E" w:rsidTr="00D07F2C">
        <w:trPr>
          <w:trHeight w:val="264"/>
        </w:trPr>
        <w:tc>
          <w:tcPr>
            <w:tcW w:w="2766" w:type="dxa"/>
            <w:tcBorders>
              <w:top w:val="nil"/>
              <w:left w:val="nil"/>
              <w:bottom w:val="single" w:sz="4" w:space="0" w:color="auto"/>
              <w:right w:val="nil"/>
            </w:tcBorders>
            <w:noWrap/>
            <w:vAlign w:val="bottom"/>
            <w:hideMark/>
          </w:tcPr>
          <w:p w:rsidR="00591D0E" w:rsidRPr="00591D0E" w:rsidRDefault="00591D0E" w:rsidP="00D07F2C">
            <w:pPr>
              <w:spacing w:after="0" w:line="240" w:lineRule="auto"/>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RMSEA</w:t>
            </w:r>
          </w:p>
        </w:tc>
        <w:tc>
          <w:tcPr>
            <w:tcW w:w="2166" w:type="dxa"/>
            <w:tcBorders>
              <w:top w:val="nil"/>
              <w:left w:val="nil"/>
              <w:bottom w:val="single" w:sz="4" w:space="0" w:color="auto"/>
              <w:right w:val="nil"/>
            </w:tcBorders>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&lt; 0.08</w:t>
            </w:r>
          </w:p>
        </w:tc>
        <w:tc>
          <w:tcPr>
            <w:tcW w:w="1298" w:type="dxa"/>
            <w:tcBorders>
              <w:top w:val="nil"/>
              <w:left w:val="nil"/>
              <w:bottom w:val="single" w:sz="4" w:space="0" w:color="auto"/>
              <w:right w:val="nil"/>
            </w:tcBorders>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0.032</w:t>
            </w:r>
          </w:p>
        </w:tc>
        <w:tc>
          <w:tcPr>
            <w:tcW w:w="1625" w:type="dxa"/>
            <w:tcBorders>
              <w:top w:val="nil"/>
              <w:left w:val="nil"/>
              <w:bottom w:val="single" w:sz="4" w:space="0" w:color="auto"/>
              <w:right w:val="nil"/>
            </w:tcBorders>
            <w:noWrap/>
            <w:vAlign w:val="bottom"/>
            <w:hideMark/>
          </w:tcPr>
          <w:p w:rsidR="00591D0E" w:rsidRPr="00591D0E" w:rsidRDefault="00591D0E" w:rsidP="00D07F2C">
            <w:pPr>
              <w:spacing w:after="0" w:line="240" w:lineRule="auto"/>
              <w:jc w:val="center"/>
              <w:rPr>
                <w:rFonts w:ascii="Times New Roman" w:eastAsia="Times New Roman" w:hAnsi="Times New Roman" w:cs="Times New Roman"/>
                <w:color w:val="000000"/>
                <w:sz w:val="24"/>
                <w:szCs w:val="24"/>
              </w:rPr>
            </w:pPr>
            <w:r w:rsidRPr="00591D0E">
              <w:rPr>
                <w:rFonts w:ascii="Times New Roman" w:eastAsia="Times New Roman" w:hAnsi="Times New Roman" w:cs="Times New Roman"/>
                <w:color w:val="000000"/>
                <w:sz w:val="24"/>
                <w:szCs w:val="24"/>
              </w:rPr>
              <w:t>Baik</w:t>
            </w:r>
          </w:p>
        </w:tc>
      </w:tr>
    </w:tbl>
    <w:p w:rsidR="00242A8E" w:rsidRPr="00591D0E" w:rsidRDefault="00242A8E" w:rsidP="00242A8E">
      <w:pPr>
        <w:jc w:val="both"/>
        <w:rPr>
          <w:rFonts w:ascii="Times New Roman" w:hAnsi="Times New Roman" w:cs="Times New Roman"/>
          <w:sz w:val="24"/>
          <w:szCs w:val="24"/>
          <w:lang w:val="sv-SE"/>
        </w:rPr>
      </w:pPr>
    </w:p>
    <w:p w:rsidR="009C7D0B" w:rsidRPr="00591D0E" w:rsidRDefault="009C7D0B" w:rsidP="00242A8E">
      <w:pPr>
        <w:jc w:val="both"/>
        <w:rPr>
          <w:rFonts w:ascii="Times New Roman" w:hAnsi="Times New Roman" w:cs="Times New Roman"/>
          <w:sz w:val="24"/>
          <w:szCs w:val="24"/>
          <w:lang w:val="sv-SE"/>
        </w:rPr>
        <w:sectPr w:rsidR="009C7D0B" w:rsidRPr="00591D0E" w:rsidSect="00242A8E">
          <w:type w:val="continuous"/>
          <w:pgSz w:w="11906" w:h="16838" w:code="9"/>
          <w:pgMar w:top="2268" w:right="1701" w:bottom="1701" w:left="2268" w:header="709" w:footer="709" w:gutter="0"/>
          <w:cols w:space="708"/>
          <w:docGrid w:linePitch="360"/>
        </w:sectPr>
      </w:pPr>
    </w:p>
    <w:p w:rsidR="00242A8E" w:rsidRPr="00591D0E" w:rsidRDefault="00242A8E" w:rsidP="00242A8E">
      <w:pPr>
        <w:jc w:val="both"/>
        <w:rPr>
          <w:rFonts w:ascii="Times New Roman" w:hAnsi="Times New Roman" w:cs="Times New Roman"/>
          <w:sz w:val="24"/>
          <w:szCs w:val="24"/>
          <w:lang w:val="sv-SE"/>
        </w:rPr>
      </w:pPr>
      <w:r w:rsidRPr="00591D0E">
        <w:rPr>
          <w:rFonts w:ascii="Times New Roman" w:hAnsi="Times New Roman" w:cs="Times New Roman"/>
          <w:sz w:val="24"/>
          <w:szCs w:val="24"/>
          <w:lang w:val="sv-SE"/>
        </w:rPr>
        <w:lastRenderedPageBreak/>
        <w:t xml:space="preserve">Tabel 1 menunjukkan bahwa keseluruhan model telah fit dengan data sampel. Hal ini dapat dilihat dari nilai yang dihasilkan. Nilai Chi-Square = 136.156 dengan Profitabilitas (P) 0.230. Kemudian dapat juga dilihat dari hasil GFI, </w:t>
      </w:r>
      <w:r w:rsidRPr="00591D0E">
        <w:rPr>
          <w:rFonts w:ascii="Times New Roman" w:hAnsi="Times New Roman" w:cs="Times New Roman"/>
          <w:sz w:val="24"/>
          <w:szCs w:val="24"/>
          <w:lang w:val="sv-SE"/>
        </w:rPr>
        <w:lastRenderedPageBreak/>
        <w:t>AGFI, dan TLI. Kesemua nilai nya diatas 0.90. Begitu juga dengan RMSEA yang bernilai 0.032, lebih kecil dari 0.08. Sehingga dapat disimpulkan bahwa, model telah fit dan dapat dilakukan uji selanjutnya.</w:t>
      </w:r>
    </w:p>
    <w:p w:rsidR="00242A8E" w:rsidRPr="00591D0E" w:rsidRDefault="00242A8E" w:rsidP="00242A8E">
      <w:pPr>
        <w:jc w:val="both"/>
        <w:rPr>
          <w:rFonts w:ascii="Times New Roman" w:hAnsi="Times New Roman" w:cs="Times New Roman"/>
          <w:sz w:val="24"/>
          <w:szCs w:val="24"/>
          <w:lang w:val="sv-SE"/>
        </w:rPr>
      </w:pPr>
    </w:p>
    <w:p w:rsidR="009C7D0B" w:rsidRPr="00591D0E" w:rsidRDefault="009C7D0B" w:rsidP="00242A8E">
      <w:pPr>
        <w:jc w:val="both"/>
        <w:rPr>
          <w:rFonts w:ascii="Times New Roman" w:hAnsi="Times New Roman" w:cs="Times New Roman"/>
          <w:sz w:val="24"/>
          <w:szCs w:val="24"/>
          <w:lang w:val="sv-SE"/>
        </w:rPr>
        <w:sectPr w:rsidR="009C7D0B" w:rsidRPr="00591D0E" w:rsidSect="009C7D0B">
          <w:type w:val="continuous"/>
          <w:pgSz w:w="11906" w:h="16838" w:code="9"/>
          <w:pgMar w:top="2268" w:right="1701" w:bottom="1701" w:left="2268" w:header="709" w:footer="709" w:gutter="0"/>
          <w:cols w:num="2" w:space="708"/>
          <w:docGrid w:linePitch="360"/>
        </w:sectPr>
      </w:pPr>
    </w:p>
    <w:p w:rsidR="00242A8E" w:rsidRPr="00591D0E" w:rsidRDefault="009C7D0B" w:rsidP="00242A8E">
      <w:pPr>
        <w:jc w:val="both"/>
        <w:rPr>
          <w:rFonts w:ascii="Times New Roman" w:hAnsi="Times New Roman" w:cs="Times New Roman"/>
          <w:sz w:val="24"/>
          <w:szCs w:val="24"/>
          <w:lang w:val="sv-SE"/>
        </w:rPr>
      </w:pPr>
      <w:r w:rsidRPr="00591D0E">
        <w:rPr>
          <w:rFonts w:ascii="Times New Roman" w:hAnsi="Times New Roman" w:cs="Times New Roman"/>
          <w:noProof/>
          <w:sz w:val="24"/>
          <w:szCs w:val="24"/>
          <w:lang w:val="en-US"/>
        </w:rPr>
        <w:lastRenderedPageBreak/>
        <w:drawing>
          <wp:inline distT="0" distB="0" distL="0" distR="0" wp14:anchorId="035AA233" wp14:editId="470D2B2F">
            <wp:extent cx="3090823" cy="2188040"/>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099917" cy="2194478"/>
                    </a:xfrm>
                    <a:prstGeom prst="rect">
                      <a:avLst/>
                    </a:prstGeom>
                    <a:noFill/>
                    <a:ln w="9525">
                      <a:noFill/>
                      <a:miter lim="800000"/>
                      <a:headEnd/>
                      <a:tailEnd/>
                    </a:ln>
                  </pic:spPr>
                </pic:pic>
              </a:graphicData>
            </a:graphic>
          </wp:inline>
        </w:drawing>
      </w:r>
    </w:p>
    <w:p w:rsidR="009C7D0B" w:rsidRPr="00591D0E" w:rsidRDefault="009C7D0B" w:rsidP="00242A8E">
      <w:pPr>
        <w:jc w:val="both"/>
        <w:rPr>
          <w:rFonts w:ascii="Times New Roman" w:hAnsi="Times New Roman" w:cs="Times New Roman"/>
          <w:sz w:val="24"/>
          <w:szCs w:val="24"/>
          <w:lang w:val="sv-SE"/>
        </w:rPr>
      </w:pPr>
    </w:p>
    <w:p w:rsidR="005A3235" w:rsidRPr="00591D0E" w:rsidRDefault="005A3235" w:rsidP="00F81AB4">
      <w:pPr>
        <w:ind w:firstLine="547"/>
        <w:rPr>
          <w:rFonts w:ascii="Times New Roman" w:hAnsi="Times New Roman" w:cs="Times New Roman"/>
          <w:b/>
          <w:sz w:val="24"/>
          <w:szCs w:val="24"/>
          <w:lang w:val="sv-SE"/>
        </w:rPr>
      </w:pPr>
    </w:p>
    <w:p w:rsidR="005A3235" w:rsidRPr="00591D0E" w:rsidRDefault="005A3235" w:rsidP="00F81AB4">
      <w:pPr>
        <w:ind w:firstLine="547"/>
        <w:rPr>
          <w:rFonts w:ascii="Times New Roman" w:hAnsi="Times New Roman" w:cs="Times New Roman"/>
          <w:b/>
          <w:sz w:val="24"/>
          <w:szCs w:val="24"/>
          <w:lang w:val="sv-SE"/>
        </w:rPr>
      </w:pPr>
    </w:p>
    <w:p w:rsidR="005A3235" w:rsidRPr="00591D0E" w:rsidRDefault="005A3235" w:rsidP="00F81AB4">
      <w:pPr>
        <w:ind w:firstLine="547"/>
        <w:rPr>
          <w:rFonts w:ascii="Times New Roman" w:hAnsi="Times New Roman" w:cs="Times New Roman"/>
          <w:b/>
          <w:sz w:val="24"/>
          <w:szCs w:val="24"/>
          <w:lang w:val="sv-SE"/>
        </w:rPr>
      </w:pPr>
    </w:p>
    <w:p w:rsidR="005A3235" w:rsidRPr="00591D0E" w:rsidRDefault="005A3235" w:rsidP="00F81AB4">
      <w:pPr>
        <w:ind w:firstLine="547"/>
        <w:rPr>
          <w:rFonts w:ascii="Times New Roman" w:hAnsi="Times New Roman" w:cs="Times New Roman"/>
          <w:b/>
          <w:sz w:val="24"/>
          <w:szCs w:val="24"/>
          <w:lang w:val="sv-SE"/>
        </w:rPr>
      </w:pPr>
    </w:p>
    <w:p w:rsidR="005A3235" w:rsidRPr="00591D0E" w:rsidRDefault="005A3235" w:rsidP="00F81AB4">
      <w:pPr>
        <w:ind w:firstLine="547"/>
        <w:rPr>
          <w:rFonts w:ascii="Times New Roman" w:hAnsi="Times New Roman" w:cs="Times New Roman"/>
          <w:b/>
          <w:sz w:val="24"/>
          <w:szCs w:val="24"/>
          <w:lang w:val="sv-SE"/>
        </w:rPr>
      </w:pPr>
    </w:p>
    <w:p w:rsidR="009C7D0B" w:rsidRPr="00591D0E" w:rsidRDefault="009C7D0B" w:rsidP="00F81AB4">
      <w:pPr>
        <w:ind w:firstLine="547"/>
        <w:rPr>
          <w:rFonts w:ascii="Times New Roman" w:hAnsi="Times New Roman" w:cs="Times New Roman"/>
          <w:b/>
          <w:sz w:val="24"/>
          <w:szCs w:val="24"/>
          <w:lang w:val="sv-SE"/>
        </w:rPr>
      </w:pPr>
      <w:r w:rsidRPr="00591D0E">
        <w:rPr>
          <w:rFonts w:ascii="Times New Roman" w:hAnsi="Times New Roman" w:cs="Times New Roman"/>
          <w:b/>
          <w:sz w:val="24"/>
          <w:szCs w:val="24"/>
          <w:lang w:val="sv-SE"/>
        </w:rPr>
        <w:t>Gambar 2 Hasil penelitian</w:t>
      </w:r>
    </w:p>
    <w:p w:rsidR="005A3235" w:rsidRPr="00591D0E" w:rsidRDefault="005A3235" w:rsidP="00F92F99">
      <w:pPr>
        <w:spacing w:after="0" w:line="240" w:lineRule="auto"/>
        <w:rPr>
          <w:rFonts w:ascii="Times New Roman" w:eastAsiaTheme="minorEastAsia" w:hAnsi="Times New Roman" w:cs="Times New Roman"/>
          <w:sz w:val="24"/>
          <w:szCs w:val="24"/>
        </w:rPr>
      </w:pPr>
    </w:p>
    <w:p w:rsidR="005A3235" w:rsidRPr="00591D0E" w:rsidRDefault="005A3235" w:rsidP="005A3235">
      <w:pPr>
        <w:spacing w:after="0" w:line="240" w:lineRule="auto"/>
        <w:ind w:firstLine="547"/>
        <w:jc w:val="center"/>
        <w:rPr>
          <w:rFonts w:ascii="Times New Roman" w:hAnsi="Times New Roman" w:cs="Times New Roman"/>
          <w:b/>
          <w:sz w:val="24"/>
          <w:szCs w:val="24"/>
          <w:lang w:val="sv-SE"/>
        </w:rPr>
      </w:pPr>
    </w:p>
    <w:p w:rsidR="005A3235" w:rsidRPr="00591D0E" w:rsidRDefault="005A3235" w:rsidP="005A3235">
      <w:pPr>
        <w:spacing w:after="0" w:line="240" w:lineRule="auto"/>
        <w:ind w:firstLine="547"/>
        <w:jc w:val="center"/>
        <w:rPr>
          <w:rFonts w:ascii="Times New Roman" w:hAnsi="Times New Roman" w:cs="Times New Roman"/>
          <w:b/>
          <w:sz w:val="24"/>
          <w:szCs w:val="24"/>
          <w:lang w:val="sv-SE"/>
        </w:rPr>
      </w:pPr>
    </w:p>
    <w:p w:rsidR="005A3235" w:rsidRPr="00591D0E" w:rsidRDefault="005A3235" w:rsidP="005A3235">
      <w:pPr>
        <w:spacing w:after="0" w:line="240" w:lineRule="auto"/>
        <w:ind w:firstLine="547"/>
        <w:jc w:val="center"/>
        <w:rPr>
          <w:rFonts w:ascii="Times New Roman" w:hAnsi="Times New Roman" w:cs="Times New Roman"/>
          <w:b/>
          <w:sz w:val="24"/>
          <w:szCs w:val="24"/>
          <w:lang w:val="sv-SE"/>
        </w:rPr>
      </w:pPr>
      <w:r w:rsidRPr="00591D0E">
        <w:rPr>
          <w:rFonts w:ascii="Times New Roman" w:hAnsi="Times New Roman" w:cs="Times New Roman"/>
          <w:b/>
          <w:sz w:val="24"/>
          <w:szCs w:val="24"/>
          <w:lang w:val="sv-SE"/>
        </w:rPr>
        <w:t>Tabel 2 Hasil Analisis Jalur</w:t>
      </w:r>
    </w:p>
    <w:p w:rsidR="005A3235" w:rsidRPr="00591D0E" w:rsidRDefault="005A3235" w:rsidP="00F92F99">
      <w:pPr>
        <w:spacing w:after="0" w:line="240" w:lineRule="auto"/>
        <w:rPr>
          <w:rFonts w:ascii="Times New Roman" w:eastAsiaTheme="minorEastAsia" w:hAnsi="Times New Roman" w:cs="Times New Roman"/>
          <w:sz w:val="24"/>
          <w:szCs w:val="24"/>
        </w:rPr>
        <w:sectPr w:rsidR="005A3235" w:rsidRPr="00591D0E" w:rsidSect="00242A8E">
          <w:type w:val="continuous"/>
          <w:pgSz w:w="11906" w:h="16838" w:code="9"/>
          <w:pgMar w:top="2268" w:right="1701" w:bottom="1701" w:left="2268" w:header="709" w:footer="709" w:gutter="0"/>
          <w:cols w:num="2" w:space="708"/>
          <w:docGrid w:linePitch="360"/>
        </w:sectPr>
      </w:pPr>
    </w:p>
    <w:tbl>
      <w:tblPr>
        <w:tblW w:w="768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2"/>
        <w:gridCol w:w="764"/>
        <w:gridCol w:w="979"/>
        <w:gridCol w:w="1013"/>
        <w:gridCol w:w="815"/>
        <w:gridCol w:w="1048"/>
        <w:gridCol w:w="815"/>
        <w:gridCol w:w="1320"/>
      </w:tblGrid>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heme="minorEastAsia" w:hAnsi="Times New Roman" w:cs="Times New Roman"/>
                <w:sz w:val="24"/>
                <w:szCs w:val="24"/>
              </w:rPr>
            </w:pP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heme="minorEastAsia" w:hAnsi="Times New Roman" w:cs="Times New Roman"/>
                <w:sz w:val="24"/>
                <w:szCs w:val="24"/>
              </w:rPr>
            </w:pP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heme="minorEastAsia" w:hAnsi="Times New Roman" w:cs="Times New Roman"/>
                <w:sz w:val="24"/>
                <w:szCs w:val="24"/>
              </w:rPr>
            </w:pPr>
          </w:p>
        </w:tc>
        <w:tc>
          <w:tcPr>
            <w:tcW w:w="0" w:type="auto"/>
            <w:tcBorders>
              <w:top w:val="single" w:sz="6" w:space="0" w:color="auto"/>
              <w:left w:val="nil"/>
              <w:bottom w:val="single" w:sz="6" w:space="0" w:color="auto"/>
              <w:right w:val="nil"/>
            </w:tcBorders>
            <w:tcMar>
              <w:top w:w="15" w:type="dxa"/>
              <w:left w:w="15" w:type="dxa"/>
              <w:bottom w:w="15" w:type="dxa"/>
              <w:right w:w="15"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Estimate</w:t>
            </w:r>
          </w:p>
        </w:tc>
        <w:tc>
          <w:tcPr>
            <w:tcW w:w="0" w:type="auto"/>
            <w:tcBorders>
              <w:top w:val="single" w:sz="6" w:space="0" w:color="auto"/>
              <w:left w:val="nil"/>
              <w:bottom w:val="single" w:sz="6" w:space="0" w:color="auto"/>
              <w:right w:val="nil"/>
            </w:tcBorders>
            <w:tcMar>
              <w:top w:w="15" w:type="dxa"/>
              <w:bottom w:w="15"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S.E.</w:t>
            </w:r>
          </w:p>
        </w:tc>
        <w:tc>
          <w:tcPr>
            <w:tcW w:w="0" w:type="auto"/>
            <w:tcBorders>
              <w:top w:val="single" w:sz="6" w:space="0" w:color="auto"/>
              <w:left w:val="nil"/>
              <w:bottom w:val="single" w:sz="6" w:space="0" w:color="auto"/>
              <w:right w:val="nil"/>
            </w:tcBorders>
            <w:tcMar>
              <w:top w:w="15" w:type="dxa"/>
              <w:bottom w:w="15"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C.R.</w:t>
            </w:r>
          </w:p>
        </w:tc>
        <w:tc>
          <w:tcPr>
            <w:tcW w:w="0" w:type="auto"/>
            <w:tcBorders>
              <w:top w:val="single" w:sz="6" w:space="0" w:color="auto"/>
              <w:left w:val="nil"/>
              <w:bottom w:val="single" w:sz="6" w:space="0" w:color="auto"/>
              <w:right w:val="nil"/>
            </w:tcBorders>
            <w:tcMar>
              <w:top w:w="15" w:type="dxa"/>
              <w:bottom w:w="15"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P</w:t>
            </w:r>
          </w:p>
        </w:tc>
        <w:tc>
          <w:tcPr>
            <w:tcW w:w="0" w:type="auto"/>
            <w:tcBorders>
              <w:top w:val="single" w:sz="6" w:space="0" w:color="auto"/>
              <w:left w:val="nil"/>
              <w:bottom w:val="single" w:sz="6" w:space="0" w:color="auto"/>
              <w:right w:val="nil"/>
            </w:tcBorders>
            <w:tcMar>
              <w:top w:w="15" w:type="dxa"/>
              <w:bottom w:w="15"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Label</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PB</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KE</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.377</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.129</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2.912</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F81AB4"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.003</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Diterima</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MVS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GMD</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.326</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.129</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2.530</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1D7F51"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.013</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Diterima</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PB</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GMD</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.380</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.115</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3.298</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Diterima</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MVS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KE</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.566</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.163</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3.479</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Diterima</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MVS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FLS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.026</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.065</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.401</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.688</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Ditolak</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DA0126"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PS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PB</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-.354</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.325</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-1.089</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187EA1"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.294</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Ditolak</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DA0126"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PS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MVS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.782</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.284</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2.753</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.006</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Diterima</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DA0126"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PS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GMD</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-.074</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.169</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-.439</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187EA1"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.567</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Ditolak</w:t>
            </w:r>
          </w:p>
        </w:tc>
      </w:tr>
      <w:tr w:rsidR="00F81AB4" w:rsidRPr="00591D0E" w:rsidTr="00F81AB4">
        <w:trPr>
          <w:trHeight w:val="171"/>
          <w:tblHeader/>
        </w:trPr>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DA0126"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PS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&lt;---</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hideMark/>
          </w:tcPr>
          <w:p w:rsidR="009C7D0B" w:rsidRPr="00591D0E" w:rsidRDefault="009C7D0B" w:rsidP="00F92F99">
            <w:pPr>
              <w:spacing w:after="0" w:line="240" w:lineRule="auto"/>
              <w:jc w:val="right"/>
              <w:rPr>
                <w:rFonts w:ascii="Times New Roman" w:eastAsia="Times New Roman" w:hAnsi="Times New Roman" w:cs="Times New Roman"/>
                <w:sz w:val="24"/>
                <w:szCs w:val="24"/>
              </w:rPr>
            </w:pPr>
            <w:r w:rsidRPr="00591D0E">
              <w:rPr>
                <w:rFonts w:ascii="Times New Roman" w:eastAsia="Times New Roman" w:hAnsi="Times New Roman" w:cs="Times New Roman"/>
                <w:sz w:val="24"/>
                <w:szCs w:val="24"/>
              </w:rPr>
              <w:t>FLS</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-.025</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.058</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9C7D0B"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-.427</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hideMark/>
          </w:tcPr>
          <w:p w:rsidR="009C7D0B" w:rsidRPr="00591D0E" w:rsidRDefault="00187EA1" w:rsidP="00F92F99">
            <w:pPr>
              <w:spacing w:after="0" w:line="240" w:lineRule="auto"/>
              <w:jc w:val="center"/>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.638</w:t>
            </w:r>
          </w:p>
        </w:tc>
        <w:tc>
          <w:tcPr>
            <w:tcW w:w="0" w:type="auto"/>
            <w:tcBorders>
              <w:top w:val="single" w:sz="6" w:space="0" w:color="auto"/>
              <w:left w:val="nil"/>
              <w:bottom w:val="single" w:sz="6" w:space="0" w:color="auto"/>
              <w:right w:val="nil"/>
            </w:tcBorders>
            <w:tcMar>
              <w:top w:w="15" w:type="dxa"/>
              <w:left w:w="15" w:type="dxa"/>
              <w:bottom w:w="15" w:type="dxa"/>
              <w:right w:w="15" w:type="dxa"/>
            </w:tcMar>
            <w:vAlign w:val="center"/>
            <w:hideMark/>
          </w:tcPr>
          <w:p w:rsidR="009C7D0B" w:rsidRPr="00591D0E" w:rsidRDefault="009C7D0B" w:rsidP="00F92F99">
            <w:pPr>
              <w:spacing w:after="0" w:line="240" w:lineRule="auto"/>
              <w:rPr>
                <w:rFonts w:ascii="Times New Roman" w:eastAsia="Times New Roman" w:hAnsi="Times New Roman" w:cs="Times New Roman"/>
                <w:bCs/>
                <w:sz w:val="24"/>
                <w:szCs w:val="24"/>
              </w:rPr>
            </w:pPr>
            <w:r w:rsidRPr="00591D0E">
              <w:rPr>
                <w:rFonts w:ascii="Times New Roman" w:eastAsia="Times New Roman" w:hAnsi="Times New Roman" w:cs="Times New Roman"/>
                <w:bCs/>
                <w:sz w:val="24"/>
                <w:szCs w:val="24"/>
              </w:rPr>
              <w:t xml:space="preserve">  Ditolak</w:t>
            </w:r>
          </w:p>
        </w:tc>
      </w:tr>
    </w:tbl>
    <w:p w:rsidR="005A3235" w:rsidRPr="00591D0E" w:rsidRDefault="005A3235" w:rsidP="00F81AB4">
      <w:pPr>
        <w:jc w:val="both"/>
        <w:rPr>
          <w:rFonts w:ascii="Times New Roman" w:eastAsia="MS Mincho" w:hAnsi="Times New Roman" w:cs="Times New Roman"/>
          <w:sz w:val="24"/>
          <w:szCs w:val="24"/>
          <w:lang w:val="sv-SE"/>
        </w:rPr>
        <w:sectPr w:rsidR="005A3235" w:rsidRPr="00591D0E" w:rsidSect="005A3235">
          <w:type w:val="continuous"/>
          <w:pgSz w:w="11906" w:h="16838" w:code="9"/>
          <w:pgMar w:top="2268" w:right="1701" w:bottom="1701" w:left="2268" w:header="709" w:footer="709" w:gutter="0"/>
          <w:cols w:space="708"/>
          <w:docGrid w:linePitch="360"/>
        </w:sectPr>
      </w:pPr>
    </w:p>
    <w:p w:rsidR="009C7D0B" w:rsidRPr="00591D0E" w:rsidRDefault="009C7D0B" w:rsidP="00F81AB4">
      <w:pPr>
        <w:jc w:val="both"/>
        <w:rPr>
          <w:rFonts w:ascii="Times New Roman" w:eastAsia="MS Mincho" w:hAnsi="Times New Roman" w:cs="Times New Roman"/>
          <w:sz w:val="24"/>
          <w:szCs w:val="24"/>
          <w:lang w:val="sv-SE"/>
        </w:rPr>
      </w:pPr>
      <w:r w:rsidRPr="00591D0E">
        <w:rPr>
          <w:rFonts w:ascii="Times New Roman" w:eastAsia="MS Mincho" w:hAnsi="Times New Roman" w:cs="Times New Roman"/>
          <w:sz w:val="24"/>
          <w:szCs w:val="24"/>
          <w:lang w:val="sv-SE"/>
        </w:rPr>
        <w:lastRenderedPageBreak/>
        <w:t>Sumber:  Data Penelitian</w:t>
      </w:r>
    </w:p>
    <w:p w:rsidR="00D12482" w:rsidRPr="00591D0E" w:rsidRDefault="009C7D0B" w:rsidP="00D12482">
      <w:pPr>
        <w:ind w:firstLine="547"/>
        <w:jc w:val="both"/>
        <w:rPr>
          <w:rFonts w:ascii="Times New Roman" w:hAnsi="Times New Roman" w:cs="Times New Roman"/>
          <w:sz w:val="24"/>
          <w:szCs w:val="24"/>
          <w:lang w:val="sv-SE"/>
        </w:rPr>
      </w:pPr>
      <w:r w:rsidRPr="00591D0E">
        <w:rPr>
          <w:rFonts w:ascii="Times New Roman" w:hAnsi="Times New Roman" w:cs="Times New Roman"/>
          <w:sz w:val="24"/>
          <w:szCs w:val="24"/>
          <w:lang w:val="sv-SE"/>
        </w:rPr>
        <w:t>Berdasarkan dari tabel 2, dapat dilihat bahwa hipotesis pertama yaitu Kecerdasan Emosional berpengaruh terhadap perilaku belajar, diterima. Hal ini d</w:t>
      </w:r>
      <w:r w:rsidR="00F81AB4" w:rsidRPr="00591D0E">
        <w:rPr>
          <w:rFonts w:ascii="Times New Roman" w:hAnsi="Times New Roman" w:cs="Times New Roman"/>
          <w:sz w:val="24"/>
          <w:szCs w:val="24"/>
          <w:lang w:val="sv-SE"/>
        </w:rPr>
        <w:t>apat dillihat dari nilai P 0.003</w:t>
      </w:r>
      <w:r w:rsidRPr="00591D0E">
        <w:rPr>
          <w:rFonts w:ascii="Times New Roman" w:hAnsi="Times New Roman" w:cs="Times New Roman"/>
          <w:sz w:val="24"/>
          <w:szCs w:val="24"/>
          <w:lang w:val="sv-SE"/>
        </w:rPr>
        <w:t xml:space="preserve">. Kemudian kecerdasan emosional juga berpengaruh terhadap motivasi. Hal ini dapat dilihat juga dari nilai P sebesar 0.000. Kecerdasan emosional mahasiswa </w:t>
      </w:r>
      <w:r w:rsidR="00F81AB4" w:rsidRPr="00591D0E">
        <w:rPr>
          <w:rFonts w:ascii="Times New Roman" w:hAnsi="Times New Roman" w:cs="Times New Roman"/>
          <w:sz w:val="24"/>
          <w:szCs w:val="24"/>
          <w:lang w:val="sv-SE"/>
        </w:rPr>
        <w:t xml:space="preserve">dapat dilihat dari </w:t>
      </w:r>
      <w:r w:rsidRPr="00591D0E">
        <w:rPr>
          <w:rFonts w:ascii="Times New Roman" w:hAnsi="Times New Roman" w:cs="Times New Roman"/>
          <w:sz w:val="24"/>
          <w:szCs w:val="24"/>
          <w:lang w:val="sv-SE"/>
        </w:rPr>
        <w:t xml:space="preserve"> kemampuan diri untuk </w:t>
      </w:r>
      <w:r w:rsidR="00F81AB4" w:rsidRPr="00591D0E">
        <w:rPr>
          <w:rFonts w:ascii="Times New Roman" w:hAnsi="Times New Roman" w:cs="Times New Roman"/>
          <w:sz w:val="24"/>
          <w:szCs w:val="24"/>
          <w:lang w:val="sv-SE"/>
        </w:rPr>
        <w:t>memahami</w:t>
      </w:r>
      <w:r w:rsidRPr="00591D0E">
        <w:rPr>
          <w:rFonts w:ascii="Times New Roman" w:hAnsi="Times New Roman" w:cs="Times New Roman"/>
          <w:sz w:val="24"/>
          <w:szCs w:val="24"/>
          <w:lang w:val="sv-SE"/>
        </w:rPr>
        <w:t xml:space="preserve"> diri</w:t>
      </w:r>
      <w:r w:rsidR="00F81AB4" w:rsidRPr="00591D0E">
        <w:rPr>
          <w:rFonts w:ascii="Times New Roman" w:hAnsi="Times New Roman" w:cs="Times New Roman"/>
          <w:sz w:val="24"/>
          <w:szCs w:val="24"/>
          <w:lang w:val="sv-SE"/>
        </w:rPr>
        <w:t>nya</w:t>
      </w:r>
      <w:r w:rsidRPr="00591D0E">
        <w:rPr>
          <w:rFonts w:ascii="Times New Roman" w:hAnsi="Times New Roman" w:cs="Times New Roman"/>
          <w:sz w:val="24"/>
          <w:szCs w:val="24"/>
          <w:lang w:val="sv-SE"/>
        </w:rPr>
        <w:t xml:space="preserve"> sendiri</w:t>
      </w:r>
      <w:r w:rsidR="00F81AB4" w:rsidRPr="00591D0E">
        <w:rPr>
          <w:rFonts w:ascii="Times New Roman" w:hAnsi="Times New Roman" w:cs="Times New Roman"/>
          <w:sz w:val="24"/>
          <w:szCs w:val="24"/>
          <w:lang w:val="sv-SE"/>
        </w:rPr>
        <w:t xml:space="preserve"> dan dapat memotivasi dirinya sendiri serta akan berdampak kepada orang lain. Dengan adanya kecerdassan emosional maka seseorang akan </w:t>
      </w:r>
      <w:r w:rsidR="00F81AB4" w:rsidRPr="00591D0E">
        <w:rPr>
          <w:rFonts w:ascii="Times New Roman" w:hAnsi="Times New Roman" w:cs="Times New Roman"/>
          <w:sz w:val="24"/>
          <w:szCs w:val="24"/>
          <w:lang w:val="sv-SE"/>
        </w:rPr>
        <w:lastRenderedPageBreak/>
        <w:t xml:space="preserve">mengetahui apa yang harus dilakukannya dalam belajar, sehingga dengan adanya rasa sadar dalam dirinya seacara tidak langsung dapat menstimulus prilaku belajarnya dengan baik. Mahasiswa yang memiliki perilaku belajar yang baik pasti akan memiliki motivasi yang baik juga dalam belajar. </w:t>
      </w:r>
      <w:r w:rsidR="00F81AB4" w:rsidRPr="00591D0E">
        <w:rPr>
          <w:rFonts w:ascii="Times New Roman" w:hAnsi="Times New Roman" w:cs="Times New Roman"/>
          <w:sz w:val="24"/>
          <w:szCs w:val="24"/>
        </w:rPr>
        <w:t xml:space="preserve">Kecerdasan emosional </w:t>
      </w:r>
      <w:r w:rsidR="00F81AB4" w:rsidRPr="00591D0E">
        <w:rPr>
          <w:rFonts w:ascii="Times New Roman" w:hAnsi="Times New Roman" w:cs="Times New Roman"/>
          <w:sz w:val="24"/>
          <w:szCs w:val="24"/>
          <w:lang w:val="sv-SE"/>
        </w:rPr>
        <w:t xml:space="preserve">dapat membantu mahasiswa untuk menyadari </w:t>
      </w:r>
      <w:proofErr w:type="gramStart"/>
      <w:r w:rsidR="00F81AB4" w:rsidRPr="00591D0E">
        <w:rPr>
          <w:rFonts w:ascii="Times New Roman" w:hAnsi="Times New Roman" w:cs="Times New Roman"/>
          <w:sz w:val="24"/>
          <w:szCs w:val="24"/>
          <w:lang w:val="sv-SE"/>
        </w:rPr>
        <w:t>apa</w:t>
      </w:r>
      <w:proofErr w:type="gramEnd"/>
      <w:r w:rsidR="00F81AB4" w:rsidRPr="00591D0E">
        <w:rPr>
          <w:rFonts w:ascii="Times New Roman" w:hAnsi="Times New Roman" w:cs="Times New Roman"/>
          <w:sz w:val="24"/>
          <w:szCs w:val="24"/>
          <w:lang w:val="sv-SE"/>
        </w:rPr>
        <w:t xml:space="preserve"> yang harus dicapai dan tanggung jawab mereka dalam belajar. Kesadaran diri akan penting nya belajar dapat menumbuhkan motivasi mahasiswa, bahwa semua harus dimulai dari diri sendiri. Penelitian ini sejalan dengan penelitian </w:t>
      </w:r>
      <w:r w:rsidR="00F81AB4" w:rsidRPr="00591D0E">
        <w:rPr>
          <w:rFonts w:ascii="Times New Roman" w:hAnsi="Times New Roman" w:cs="Times New Roman"/>
          <w:sz w:val="24"/>
          <w:szCs w:val="24"/>
          <w:lang w:val="sv-SE"/>
        </w:rPr>
        <w:fldChar w:fldCharType="begin" w:fldLock="1"/>
      </w:r>
      <w:r w:rsidR="00F81AB4" w:rsidRPr="00591D0E">
        <w:rPr>
          <w:rFonts w:ascii="Times New Roman" w:hAnsi="Times New Roman" w:cs="Times New Roman"/>
          <w:sz w:val="24"/>
          <w:szCs w:val="24"/>
          <w:lang w:val="sv-SE"/>
        </w:rPr>
        <w:instrText>ADDIN CSL_CITATION {"citationItems":[{"id":"ITEM-1","itemData":{"DOI":"10.3200/JRLP.138.3.233-252","ISSN":"19401019","abstract":"In the present study, the author investigated the role of thinking styles in university students' preferences for teaching styles and their conceptions of effective teachers. Students (121 men and 134 women) from the University of Hong Kong responded to 3 self-report tests: the Thinking Styles Inventory-Revised (R. J. Sternberg, R. K. Wagner, &amp; L-F. Zhang, 2003), the Preferred Thinking Styles in Teaching Inventory (L-F. Zhang, 2003c), and the Effective Teacher Inventory (L-F. Zhang, 2003b). Results indicated that even after age, gender, and academic discipline were controlled, particular thinking styles predisposed students to particular teaching styles. Moreover, as expected, students were open to more than just teaching styles that precisely matched their own thinking styles. Results also indicated that students' thinking styles made a difference in their conceptions of effective teachers. Discussions are focused on the study's contributions to both the style literature and the growing body of knowledge on characteristics of effective teachers.","author":[{"dropping-particle":"","family":"Zhang","given":"Li Fang","non-dropping-particle":"","parse-names":false,"suffix":""}],"container-title":"Journal of Psychology: Interdisciplinary and Applied","id":"ITEM-1","issued":{"date-parts":[["2004"]]},"title":"Thinking styles: University students’ preferred teaching styles and their conceptions of effective teachers","type":"article-journal"},"uris":["http://www.mendeley.com/documents/?uuid=8673722c-f83b-4592-8830-9bab92c756a7"]},{"id":"ITEM-2","itemData":{"DOI":"10.25134/equi.v15i02.Abstract","abstract":"Prestasi belajar yang baik merupakan hal yang paling didambakan oleh setiap peserta didik tidak terkecuali mahasiswa yang sedang belajar, prestasi belajar dapat dijadikan indikator keberhasilan seseorang dalam kegiatan belajar. banyak faktor yang bisa mempngaruhi prestasi belajar diantaranya kecerdasan emosi, efikasi diri dan motivasi belajar. Penelitian ini bertujuan untuk mengetahui pengaruh antara kecerdasan emosi,efikasi diri dan motivasi belajar terhadap prestasi belajar baik secara simultan, maupun secara parsial. Metode yang digunakan adalah metode deskriptif analisis dengan jenis penelitian survey, dan teknik analisis dengan Regresi Ganda dan korelasi. Teknik pengumpulan data dilakukan dengan kuessioner, dengan populasi seluruh mahasisa pendidikan ekonomi Semester Ganjil 2017-2018 berjumlah 153 orang. sampel sejumlah 53 orang, penentuan jumlah sampel penulis menggunakan rumus Slovin, dengan teknik pengambilan sampel secara propsional. Hasil penelitian menunjukkan bahwa gambaran kecerdasan emosi, efikasi diri, motivasi belajar dan prestasi belajar termasuk katagori tinggi, sedangkan pengaruh kecerdasan emosi, efikasi diri dan motivasi belajar terhadap prestasi belajar secara simultan cukup signifikan, selain itu secara parsial pengaruhnya juga cukup signifikan. Berdasarkan hasil penelitian penulis memberikan saran : Mahasiswa harus dapat memaksimalkan kecerdasan emosinya, mereka harus bisa mengelola emosinya.. Mahasiswa harus percaya diri atas kemampuan yang dimiliknya, sehingga mereka tidak mudah menyerah ketika mendapat tugas yang sulit untuk dikerjakan. Oleh karena itu mahasiswa harus yakin akan kemampuan yang dimilikinya dan percaya diri bahwa mereka mampu mengerjakan tugas yang diberikan oleh dosen. Dalam membuat tugas harus didasari oleh rasa tanggung jawab bukan hanya ingin dihargai oleh temannya.","author":[{"dropping-particle":"","family":"Iin Sunarti","given":"","non-dropping-particle":"","parse-names":false,"suffix":""}],"container-title":"Jurnal Penelitian Pendidikan dan Ekonomi","id":"ITEM-2","issued":{"date-parts":[["2018"]]},"title":"Pengaruh Kecerdasan Emosi Efikasi Diri dan Motivasi Belajar Terhadap Prestasi Belajar Mahasiswa Pendidikan Ekonomi UNIKU","type":"article-journal"},"uris":["http://www.mendeley.com/documents/?uuid=6b53a572-a09c-4a6c-b3ec-152e5cfd47c2"]}],"mendeley":{"formattedCitation":"(Iin Sunarti, 2018; Zhang, 2004)","manualFormatting":"(Iin Sunarti, 2018; Zhang, 2004; Sari &amp; Reni, 2018; Iskandarsyah &amp; Ghozali, 2012)","plainTextFormattedCitation":"(Iin Sunarti, 2018; Zhang, 2004)","previouslyFormattedCitation":"(Iin Sunarti, 2018; Zhang, 2004)"},"properties":{"noteIndex":0},"schema":"https://github.com/citation-style-language/schema/raw/master/csl-citation.json"}</w:instrText>
      </w:r>
      <w:r w:rsidR="00F81AB4" w:rsidRPr="00591D0E">
        <w:rPr>
          <w:rFonts w:ascii="Times New Roman" w:hAnsi="Times New Roman" w:cs="Times New Roman"/>
          <w:sz w:val="24"/>
          <w:szCs w:val="24"/>
          <w:lang w:val="sv-SE"/>
        </w:rPr>
        <w:fldChar w:fldCharType="separate"/>
      </w:r>
      <w:r w:rsidR="00F81AB4" w:rsidRPr="00591D0E">
        <w:rPr>
          <w:rFonts w:ascii="Times New Roman" w:hAnsi="Times New Roman" w:cs="Times New Roman"/>
          <w:noProof/>
          <w:sz w:val="24"/>
          <w:szCs w:val="24"/>
          <w:lang w:val="sv-SE"/>
        </w:rPr>
        <w:t xml:space="preserve">(Iin </w:t>
      </w:r>
      <w:r w:rsidR="00F81AB4" w:rsidRPr="00591D0E">
        <w:rPr>
          <w:rFonts w:ascii="Times New Roman" w:hAnsi="Times New Roman" w:cs="Times New Roman"/>
          <w:noProof/>
          <w:sz w:val="24"/>
          <w:szCs w:val="24"/>
          <w:lang w:val="sv-SE"/>
        </w:rPr>
        <w:lastRenderedPageBreak/>
        <w:t>Sunarti, 2018; Zhang, 2004;</w:t>
      </w:r>
      <w:r w:rsidR="00F81AB4" w:rsidRPr="00591D0E">
        <w:rPr>
          <w:rFonts w:ascii="Times New Roman" w:hAnsi="Times New Roman" w:cs="Times New Roman"/>
          <w:noProof/>
          <w:sz w:val="24"/>
          <w:szCs w:val="24"/>
        </w:rPr>
        <w:t xml:space="preserve"> Sari &amp; Reni, 2018; Iskandarsyah &amp; Ghozali, 2012</w:t>
      </w:r>
      <w:r w:rsidR="00F81AB4" w:rsidRPr="00591D0E">
        <w:rPr>
          <w:rFonts w:ascii="Times New Roman" w:hAnsi="Times New Roman" w:cs="Times New Roman"/>
          <w:noProof/>
          <w:sz w:val="24"/>
          <w:szCs w:val="24"/>
          <w:lang w:val="sv-SE"/>
        </w:rPr>
        <w:t>)</w:t>
      </w:r>
      <w:r w:rsidR="00F81AB4" w:rsidRPr="00591D0E">
        <w:rPr>
          <w:rFonts w:ascii="Times New Roman" w:hAnsi="Times New Roman" w:cs="Times New Roman"/>
          <w:sz w:val="24"/>
          <w:szCs w:val="24"/>
          <w:lang w:val="sv-SE"/>
        </w:rPr>
        <w:fldChar w:fldCharType="end"/>
      </w:r>
      <w:r w:rsidR="00F81AB4" w:rsidRPr="00591D0E">
        <w:rPr>
          <w:rFonts w:ascii="Times New Roman" w:hAnsi="Times New Roman" w:cs="Times New Roman"/>
          <w:sz w:val="24"/>
          <w:szCs w:val="24"/>
          <w:lang w:val="sv-SE"/>
        </w:rPr>
        <w:t>.</w:t>
      </w:r>
    </w:p>
    <w:p w:rsidR="009025FA" w:rsidRPr="00DE4637" w:rsidRDefault="00F81AB4" w:rsidP="00D12482">
      <w:pPr>
        <w:ind w:firstLine="547"/>
        <w:jc w:val="both"/>
        <w:rPr>
          <w:rFonts w:ascii="Times New Roman" w:hAnsi="Times New Roman" w:cs="Times New Roman"/>
          <w:sz w:val="24"/>
          <w:szCs w:val="24"/>
          <w:lang w:val="en-US"/>
        </w:rPr>
      </w:pPr>
      <w:r w:rsidRPr="00591D0E">
        <w:rPr>
          <w:rFonts w:ascii="Times New Roman" w:hAnsi="Times New Roman" w:cs="Times New Roman"/>
          <w:sz w:val="24"/>
          <w:szCs w:val="24"/>
          <w:lang w:val="sv-SE"/>
        </w:rPr>
        <w:t xml:space="preserve">Dalam proses pembelajaran, gaya mengajar dosen juga memiliki peranan yang penting dan ini juga dapat mempengaruhi motivasi mahasiswa dalam memahami mata kuliah yang akan dikuasainya. Hal ini dapat dilihat dari </w:t>
      </w:r>
      <w:r w:rsidR="001D7F51" w:rsidRPr="00591D0E">
        <w:rPr>
          <w:rFonts w:ascii="Times New Roman" w:hAnsi="Times New Roman" w:cs="Times New Roman"/>
          <w:sz w:val="24"/>
          <w:szCs w:val="24"/>
          <w:lang w:val="sv-SE"/>
        </w:rPr>
        <w:t>nilai signifikansi sebesar 0.013. Gaya mengajar dosen dapat dilihat dari kemampuan pedagogik, kemampuan professional, kepribadian dan sosial</w:t>
      </w:r>
      <w:r w:rsidR="009025FA" w:rsidRPr="00591D0E">
        <w:rPr>
          <w:rFonts w:ascii="Times New Roman" w:hAnsi="Times New Roman" w:cs="Times New Roman"/>
          <w:sz w:val="24"/>
          <w:szCs w:val="24"/>
          <w:lang w:val="sv-SE"/>
        </w:rPr>
        <w:t>nya</w:t>
      </w:r>
      <w:r w:rsidR="001D7F51" w:rsidRPr="00591D0E">
        <w:rPr>
          <w:rFonts w:ascii="Times New Roman" w:hAnsi="Times New Roman" w:cs="Times New Roman"/>
          <w:sz w:val="24"/>
          <w:szCs w:val="24"/>
          <w:lang w:val="sv-SE"/>
        </w:rPr>
        <w:t>. Dosen diharapkan dapat mengelola kelas dengan baik, memberikan pemahaman yang baik serta mengetahui bagaimana interaksi dengan mahasiswa sehingga mahasiswa menjadi tertarik pada saat perkuliahan berlangsung.</w:t>
      </w:r>
      <w:r w:rsidR="009025FA" w:rsidRPr="00591D0E">
        <w:rPr>
          <w:rFonts w:ascii="Times New Roman" w:hAnsi="Times New Roman" w:cs="Times New Roman"/>
          <w:sz w:val="24"/>
          <w:szCs w:val="24"/>
          <w:lang w:val="sv-SE"/>
        </w:rPr>
        <w:t xml:space="preserve"> </w:t>
      </w:r>
      <w:r w:rsidRPr="00591D0E">
        <w:rPr>
          <w:rFonts w:ascii="Times New Roman" w:hAnsi="Times New Roman" w:cs="Times New Roman"/>
          <w:sz w:val="24"/>
          <w:szCs w:val="24"/>
          <w:lang w:val="id-ID"/>
        </w:rPr>
        <w:t>Dosen yang mempunyai sikap, kualitas pribadi dan metodologi pembelajaran yang baik, dapat</w:t>
      </w:r>
      <w:r w:rsidR="00DE4637">
        <w:rPr>
          <w:rFonts w:ascii="Times New Roman" w:hAnsi="Times New Roman" w:cs="Times New Roman"/>
          <w:sz w:val="24"/>
          <w:szCs w:val="24"/>
          <w:lang w:val="id-ID"/>
        </w:rPr>
        <w:t xml:space="preserve"> meningkatkan keterikat</w:t>
      </w:r>
      <w:r w:rsidR="00DE4637">
        <w:rPr>
          <w:rFonts w:ascii="Times New Roman" w:hAnsi="Times New Roman" w:cs="Times New Roman"/>
          <w:sz w:val="24"/>
          <w:szCs w:val="24"/>
          <w:lang w:val="en-US"/>
        </w:rPr>
        <w:t>an</w:t>
      </w:r>
      <w:r w:rsidR="00DE4637">
        <w:rPr>
          <w:rFonts w:ascii="Times New Roman" w:hAnsi="Times New Roman" w:cs="Times New Roman"/>
          <w:sz w:val="24"/>
          <w:szCs w:val="24"/>
          <w:lang w:val="id-ID"/>
        </w:rPr>
        <w:t xml:space="preserve"> dengan mahasiswanya</w:t>
      </w:r>
      <w:r w:rsidR="00DE4637">
        <w:rPr>
          <w:rFonts w:ascii="Times New Roman" w:hAnsi="Times New Roman" w:cs="Times New Roman"/>
          <w:sz w:val="24"/>
          <w:szCs w:val="24"/>
          <w:lang w:val="en-US"/>
        </w:rPr>
        <w:t>.</w:t>
      </w:r>
    </w:p>
    <w:p w:rsidR="00487C1F" w:rsidRPr="00591D0E" w:rsidRDefault="001D7F51" w:rsidP="00487C1F">
      <w:pPr>
        <w:pStyle w:val="BodyText"/>
        <w:ind w:right="119" w:firstLine="547"/>
        <w:jc w:val="both"/>
        <w:rPr>
          <w:shd w:val="clear" w:color="auto" w:fill="FFFFFF"/>
        </w:rPr>
      </w:pPr>
      <w:proofErr w:type="gramStart"/>
      <w:r w:rsidRPr="00591D0E">
        <w:rPr>
          <w:shd w:val="clear" w:color="auto" w:fill="FFFFFF"/>
        </w:rPr>
        <w:t xml:space="preserve">Mata kuliah </w:t>
      </w:r>
      <w:r w:rsidR="009025FA" w:rsidRPr="00591D0E">
        <w:rPr>
          <w:shd w:val="clear" w:color="auto" w:fill="FFFFFF"/>
        </w:rPr>
        <w:t>statistika merupakan merupakan salah satu mata kuliah yang penting bagi mahasiswa karena menjadi mata kuliah yang sangat membantu dalam pengolahan data pada saat penyusunan tugas akhir mahasiswa.</w:t>
      </w:r>
      <w:proofErr w:type="gramEnd"/>
      <w:r w:rsidR="009025FA" w:rsidRPr="00591D0E">
        <w:rPr>
          <w:shd w:val="clear" w:color="auto" w:fill="FFFFFF"/>
        </w:rPr>
        <w:t xml:space="preserve"> </w:t>
      </w:r>
      <w:r w:rsidR="00487C1F" w:rsidRPr="00591D0E">
        <w:rPr>
          <w:shd w:val="clear" w:color="auto" w:fill="FFFFFF"/>
        </w:rPr>
        <w:t xml:space="preserve">Mahasiswa </w:t>
      </w:r>
      <w:proofErr w:type="gramStart"/>
      <w:r w:rsidR="00487C1F" w:rsidRPr="00591D0E">
        <w:rPr>
          <w:shd w:val="clear" w:color="auto" w:fill="FFFFFF"/>
        </w:rPr>
        <w:t>akan</w:t>
      </w:r>
      <w:proofErr w:type="gramEnd"/>
      <w:r w:rsidR="00487C1F" w:rsidRPr="00591D0E">
        <w:rPr>
          <w:shd w:val="clear" w:color="auto" w:fill="FFFFFF"/>
        </w:rPr>
        <w:t xml:space="preserve"> sangat terbantu jika dapat memahami mata kuliah statistika ini dnegan baik. Oleh karena itu, Dosen diharapkan dapat memberikan pemahaman menyeluruh kepada semua mahsiswa, kemampuan dosen sangat dibutuhkan dalam mengelola kelas agar kelas dapat menjadi lebih aktif dan dosen mampu menarik </w:t>
      </w:r>
      <w:r w:rsidR="00487C1F" w:rsidRPr="00591D0E">
        <w:rPr>
          <w:shd w:val="clear" w:color="auto" w:fill="FFFFFF"/>
        </w:rPr>
        <w:lastRenderedPageBreak/>
        <w:t xml:space="preserve">perhatian mahasiswa pada saat proses pembelajaran untuk mengajak mahasiswa aktif serta dapat memahami materi yang disampaikan. </w:t>
      </w:r>
      <w:proofErr w:type="gramStart"/>
      <w:r w:rsidR="00487C1F" w:rsidRPr="00591D0E">
        <w:rPr>
          <w:shd w:val="clear" w:color="auto" w:fill="FFFFFF"/>
        </w:rPr>
        <w:t>Dosen dapat menggunakan software pengolahan data dalam pembelajaran agar mahasiswa menjadi tertarik dalam mempelajari statistika dan pastinya pengolahan data menjadi mudah dengan menggunakan software tersebut.</w:t>
      </w:r>
      <w:proofErr w:type="gramEnd"/>
      <w:r w:rsidR="00487C1F" w:rsidRPr="00591D0E">
        <w:rPr>
          <w:shd w:val="clear" w:color="auto" w:fill="FFFFFF"/>
        </w:rPr>
        <w:t xml:space="preserve"> </w:t>
      </w:r>
      <w:proofErr w:type="gramStart"/>
      <w:r w:rsidR="00487C1F" w:rsidRPr="00591D0E">
        <w:rPr>
          <w:shd w:val="clear" w:color="auto" w:fill="FFFFFF"/>
        </w:rPr>
        <w:t>Media pembelajaran selain dapat memudahkan dalam pengolahan data juga dapat meningkatkan motivasi mahasiswa dalam mempelajari mata kuliah statistika.</w:t>
      </w:r>
      <w:proofErr w:type="gramEnd"/>
      <w:r w:rsidR="00487C1F" w:rsidRPr="00591D0E">
        <w:rPr>
          <w:shd w:val="clear" w:color="auto" w:fill="FFFFFF"/>
        </w:rPr>
        <w:t xml:space="preserve"> Dalam kegiatan pembelajaran, mahasiswa membutuhkan dosen dan juga sebaliknya dosen juga membutuhkan mahasiswa karena dalam pembelajaran harus terjadi interaksi dan adanya umpan balik didalamnya, agar proses pembelajaran dapat berjalan dengan efektif dan efisien sehingga dapat meningkatkan motivasi mahasiswa tersebut. </w:t>
      </w:r>
      <w:r w:rsidR="00F81AB4" w:rsidRPr="00591D0E">
        <w:rPr>
          <w:shd w:val="clear" w:color="auto" w:fill="FFFFFF"/>
        </w:rPr>
        <w:t xml:space="preserve">Penelitian ini sejalan dengan penelitian </w:t>
      </w:r>
      <w:r w:rsidR="00F81AB4" w:rsidRPr="00591D0E">
        <w:rPr>
          <w:shd w:val="clear" w:color="auto" w:fill="FFFFFF"/>
        </w:rPr>
        <w:fldChar w:fldCharType="begin" w:fldLock="1"/>
      </w:r>
      <w:r w:rsidR="00F81AB4" w:rsidRPr="00591D0E">
        <w:rPr>
          <w:shd w:val="clear" w:color="auto" w:fill="FFFFFF"/>
        </w:rPr>
        <w:instrText>ADDIN CSL_CITATION {"citationItems":[{"id":"ITEM-1","itemData":{"ISSN":"13032968","abstract":"UNLABELLED This study aims to investigate how teachers' motivation to teach is related to different teaching styles. A hundred and seventy six physical education teachers from five European countries participated in the study. Teachers' motivation was measured using an instrument developed by Roth et al., 2007 based on the Self-Determination Theory (Deci and Ryan, 1985) which was tested for suitability for use with physical education teachers. The use of teaching styles was assessed through teachers' self-reported data according to the description of teaching styles presented by Curtner-Smith et al., 2001. The revised confirmatory factor model of the teachers' motivation instrument, with three factors, met the criteria for satisfactory fit indices. The results showed that teachers were more intrinsically motivated to teach than externally. Cross-cultural comparison indicated that the Spanish teachers were more intrinsically motivated whilst Lithuanian teachers were more externally motivated than teachers from the other four countries. Teachers from all five countries reported a more frequent use of reproductive styles than productive styles. The results of the present study confirmed the hypotheses that teachers' autonomous motivation is related to the student-centered or productive teaching styles whilst non-autonomously motivated teachers adopt more teacher-centered or reproductive teaching styles. Intrinsic and introjected motivation was significantly higher among teachers who more frequently employed productive teaching styles than teachers who used them less frequently. Intrinsically motivated teachers using more productive teaching styles can contribute more to the promotion physical activity among students. KEY POINTS PE teachers were more intrinsically motivated to teach than externally.Spanish PE teachers were more intrinsically motivated, whereas Lithuanian PE teachers were more externally motivated.Teachers from all five countries reported a more frequent use of reproductive styles than productive styles.Teachers' autonomous motivation is related to student-centered teaching styles and not autonomously motivated teachers adopt more teacher-centered teaching styles.Intrinsic and introjected motivations were significantly higher among PE teachers using frequently productive teaching styles.","author":[{"dropping-particle":"","family":"Hein","given":"Vello","non-dropping-particle":"","parse-names":false,"suffix":""},{"dropping-particle":"","family":"Ries","given":"Francis","non-dropping-particle":"","parse-names":false,"suffix":""},{"dropping-particle":"","family":"Pires","given":"Francisco","non-dropping-particle":"","parse-names":false,"suffix":""},{"dropping-particle":"","family":"Caune","given":"Agnese","non-dropping-particle":"","parse-names":false,"suffix":""},{"dropping-particle":"","family":"Emeljanovas","given":"Arunas","non-dropping-particle":"","parse-names":false,"suffix":""},{"dropping-particle":"","family":"Ekler","given":"Judit Heszteráné","non-dropping-particle":"","parse-names":false,"suffix":""},{"dropping-particle":"","family":"Valantiniene","given":"Irena","non-dropping-particle":"","parse-names":false,"suffix":""}],"container-title":"Journal of Sports Science and Medicine","id":"ITEM-1","issued":{"date-parts":[["2012"]]},"title":"The relationship between teaching styles and motivation to teach among physical education teachers","type":"article-journal"},"uris":["http://www.mendeley.com/documents/?uuid=df31d5ff-6e14-4366-985d-0e330353ed77"]},{"id":"ITEM-2","itemData":{"DOI":"10.30863/ekspose.v17i2.123","ISSN":"1412-2715","abstract":"This research was design to know the influence of pedagogic to student's motivation. By knowing the influence of pedagogic competence on learning motivation, it is hoped that student's motivation will increase more than before. Motivation is an important thing in learning process, because motivation is abooster for student to do learning activities.Sample of this research is 5th semester student of Watampone which is 50 students. Instruments of data collection in this research are observation, questionnaire and documentation. The regression analysis was simpe-regression analysis. The results showed that there were positive and significant influence of pedagogic competence, learning motivation in descriptive statistics subject of Islamic Economics of STAIN Watampone","author":[{"dropping-particle":"","family":"Munawarah","given":"Munawarah","non-dropping-particle":"","parse-names":false,"suffix":""}],"container-title":"Ekspose: Jurnal Penelitian Hukum dan Pendidikan","id":"ITEM-2","issued":{"date-parts":[["2019"]]},"title":"Pengaruh Kompetensi Pedagogik Dosen Terhadap Motivasi Belajar Mahasiswa Pada Mata Kuliah Statistik Deskriptif Program Studi Ekonomi Islam Jurusan Syariah dan Ekonomi Islam Stain Watampone.","type":"article-journal"},"uris":["http://www.mendeley.com/documents/?uuid=f601a631-e5ab-4de1-9371-585c331db854"]}],"mendeley":{"formattedCitation":"(Hein et al., 2012; Munawarah, 2019)","plainTextFormattedCitation":"(Hein et al., 2012; Munawarah, 2019)","previouslyFormattedCitation":"(Hein et al., 2012; Munawarah, 2019)"},"properties":{"noteIndex":0},"schema":"https://github.com/citation-style-language/schema/raw/master/csl-citation.json"}</w:instrText>
      </w:r>
      <w:r w:rsidR="00F81AB4" w:rsidRPr="00591D0E">
        <w:rPr>
          <w:shd w:val="clear" w:color="auto" w:fill="FFFFFF"/>
        </w:rPr>
        <w:fldChar w:fldCharType="separate"/>
      </w:r>
      <w:r w:rsidR="00F81AB4" w:rsidRPr="00591D0E">
        <w:rPr>
          <w:noProof/>
          <w:shd w:val="clear" w:color="auto" w:fill="FFFFFF"/>
        </w:rPr>
        <w:t>(Hein et al., 2012; Munawarah, 2019)</w:t>
      </w:r>
      <w:r w:rsidR="00F81AB4" w:rsidRPr="00591D0E">
        <w:rPr>
          <w:shd w:val="clear" w:color="auto" w:fill="FFFFFF"/>
        </w:rPr>
        <w:fldChar w:fldCharType="end"/>
      </w:r>
      <w:r w:rsidR="00F81AB4" w:rsidRPr="00591D0E">
        <w:rPr>
          <w:shd w:val="clear" w:color="auto" w:fill="FFFFFF"/>
        </w:rPr>
        <w:t>.</w:t>
      </w:r>
      <w:r w:rsidR="00F81AB4" w:rsidRPr="00591D0E">
        <w:t xml:space="preserve"> </w:t>
      </w:r>
    </w:p>
    <w:p w:rsidR="00DA0126" w:rsidRPr="00591D0E" w:rsidRDefault="00F81AB4" w:rsidP="00DA0126">
      <w:pPr>
        <w:pStyle w:val="BodyText"/>
        <w:ind w:right="119" w:firstLine="547"/>
        <w:jc w:val="both"/>
      </w:pPr>
      <w:proofErr w:type="gramStart"/>
      <w:r w:rsidRPr="00591D0E">
        <w:t xml:space="preserve">Gaya mengajar </w:t>
      </w:r>
      <w:r w:rsidR="00DA0126" w:rsidRPr="00591D0E">
        <w:t xml:space="preserve">juga mampu mempengaruhi perilaku belajar mahasiswa, </w:t>
      </w:r>
      <w:r w:rsidRPr="00591D0E">
        <w:t>hal ini dapat dilihat dari nilai P sebesar 0.000.</w:t>
      </w:r>
      <w:proofErr w:type="gramEnd"/>
      <w:r w:rsidRPr="00591D0E">
        <w:t xml:space="preserve">  </w:t>
      </w:r>
      <w:proofErr w:type="gramStart"/>
      <w:r w:rsidRPr="00591D0E">
        <w:t>Gaya mengajar dosen yang di</w:t>
      </w:r>
      <w:r w:rsidR="00DA0126" w:rsidRPr="00591D0E">
        <w:t>mulai dari kemampuan dosen untuk</w:t>
      </w:r>
      <w:r w:rsidRPr="00591D0E">
        <w:t xml:space="preserve"> mengenal mahasiswanya hingga dosen </w:t>
      </w:r>
      <w:r w:rsidR="00DA0126" w:rsidRPr="00591D0E">
        <w:t>dan mahsiswa menjadi dekat baik dalam kelas maupun diluar kelas dan</w:t>
      </w:r>
      <w:r w:rsidRPr="00591D0E">
        <w:t xml:space="preserve"> d</w:t>
      </w:r>
      <w:r w:rsidR="00DA0126" w:rsidRPr="00591D0E">
        <w:t>engan kedekatan tersebut dapat</w:t>
      </w:r>
      <w:r w:rsidRPr="00591D0E">
        <w:t xml:space="preserve"> meningkatkan perilaku belajar mahasiswa.</w:t>
      </w:r>
      <w:proofErr w:type="gramEnd"/>
      <w:r w:rsidRPr="00591D0E">
        <w:t xml:space="preserve"> </w:t>
      </w:r>
      <w:r w:rsidR="00DA0126" w:rsidRPr="00591D0E">
        <w:t xml:space="preserve"> </w:t>
      </w:r>
      <w:proofErr w:type="gramStart"/>
      <w:r w:rsidR="00DA0126" w:rsidRPr="00591D0E">
        <w:t>Didalam perkuliahan tidak hanya sebatas</w:t>
      </w:r>
      <w:r w:rsidRPr="00591D0E">
        <w:t xml:space="preserve"> kehadiran dan memberikan ilmu, tetapi ada juga unsur tugas yang diberikan dosen </w:t>
      </w:r>
      <w:r w:rsidRPr="00591D0E">
        <w:lastRenderedPageBreak/>
        <w:t>sebagai latihan.</w:t>
      </w:r>
      <w:proofErr w:type="gramEnd"/>
      <w:r w:rsidRPr="00591D0E">
        <w:t xml:space="preserve"> </w:t>
      </w:r>
      <w:proofErr w:type="gramStart"/>
      <w:r w:rsidRPr="00591D0E">
        <w:t>Dosen yang memberikan tugas, secara tidak langsung dapat mengubah perilaku belajar mahasiswa.</w:t>
      </w:r>
      <w:proofErr w:type="gramEnd"/>
      <w:r w:rsidRPr="00591D0E">
        <w:t xml:space="preserve"> Misalnya</w:t>
      </w:r>
      <w:proofErr w:type="gramStart"/>
      <w:r w:rsidRPr="00591D0E">
        <w:t>,  dosen</w:t>
      </w:r>
      <w:proofErr w:type="gramEnd"/>
      <w:r w:rsidRPr="00591D0E">
        <w:t xml:space="preserve"> memberikan tugas untuk mencari jurnal penel</w:t>
      </w:r>
      <w:r w:rsidR="00DA0126" w:rsidRPr="00591D0E">
        <w:t>itian terbaru mengenai cara peneliti tersebut menggolah data dalam penelitiannya dan metode yang digunakan. Pada awal pengerjaannya</w:t>
      </w:r>
      <w:r w:rsidRPr="00591D0E">
        <w:t xml:space="preserve">, mahasiswa </w:t>
      </w:r>
      <w:proofErr w:type="gramStart"/>
      <w:r w:rsidRPr="00591D0E">
        <w:t>akan</w:t>
      </w:r>
      <w:proofErr w:type="gramEnd"/>
      <w:r w:rsidRPr="00591D0E">
        <w:t xml:space="preserve"> menganggap tugas tersebut sebagai beban mereka, yang mau tak mau h</w:t>
      </w:r>
      <w:r w:rsidR="00DA0126" w:rsidRPr="00591D0E">
        <w:t>arus mereka lakukan. Dan Akhirnya</w:t>
      </w:r>
      <w:r w:rsidRPr="00591D0E">
        <w:t xml:space="preserve">, beban ini </w:t>
      </w:r>
      <w:proofErr w:type="gramStart"/>
      <w:r w:rsidRPr="00591D0E">
        <w:t>akan</w:t>
      </w:r>
      <w:proofErr w:type="gramEnd"/>
      <w:r w:rsidRPr="00591D0E">
        <w:t xml:space="preserve"> menjadi kebiasaan.</w:t>
      </w:r>
    </w:p>
    <w:p w:rsidR="00F81AB4" w:rsidRPr="00591D0E" w:rsidRDefault="00F81AB4" w:rsidP="00DA0126">
      <w:pPr>
        <w:pStyle w:val="BodyText"/>
        <w:ind w:right="119" w:firstLine="547"/>
        <w:jc w:val="both"/>
      </w:pPr>
      <w:proofErr w:type="gramStart"/>
      <w:r w:rsidRPr="00591D0E">
        <w:rPr>
          <w:shd w:val="clear" w:color="auto" w:fill="FFFFFF"/>
        </w:rPr>
        <w:t>Gaya mengajar Dosen juga tidak berpenga</w:t>
      </w:r>
      <w:r w:rsidR="00DA0126" w:rsidRPr="00591D0E">
        <w:rPr>
          <w:shd w:val="clear" w:color="auto" w:fill="FFFFFF"/>
        </w:rPr>
        <w:t>ruh terhadap pemahaman statistika</w:t>
      </w:r>
      <w:r w:rsidRPr="00591D0E">
        <w:rPr>
          <w:shd w:val="clear" w:color="auto" w:fill="FFFFFF"/>
        </w:rPr>
        <w:t>.</w:t>
      </w:r>
      <w:proofErr w:type="gramEnd"/>
      <w:r w:rsidR="00187EA1" w:rsidRPr="00591D0E">
        <w:rPr>
          <w:shd w:val="clear" w:color="auto" w:fill="FFFFFF"/>
        </w:rPr>
        <w:t xml:space="preserve"> </w:t>
      </w:r>
      <w:proofErr w:type="gramStart"/>
      <w:r w:rsidR="00187EA1" w:rsidRPr="00591D0E">
        <w:rPr>
          <w:shd w:val="clear" w:color="auto" w:fill="FFFFFF"/>
        </w:rPr>
        <w:t>Nilai p menunjukkan angka 0.567</w:t>
      </w:r>
      <w:r w:rsidRPr="00591D0E">
        <w:rPr>
          <w:shd w:val="clear" w:color="auto" w:fill="FFFFFF"/>
        </w:rPr>
        <w:t xml:space="preserve"> yang mengartikan bahwa hipotesis penelitian ini ditolak.</w:t>
      </w:r>
      <w:proofErr w:type="gramEnd"/>
      <w:r w:rsidRPr="00591D0E">
        <w:rPr>
          <w:shd w:val="clear" w:color="auto" w:fill="FFFFFF"/>
        </w:rPr>
        <w:t xml:space="preserve"> Penelitian ini tidak sejalan dengan penelitian yang dilakukan oleh </w:t>
      </w:r>
      <w:r w:rsidRPr="00591D0E">
        <w:rPr>
          <w:shd w:val="clear" w:color="auto" w:fill="FFFFFF"/>
        </w:rPr>
        <w:fldChar w:fldCharType="begin" w:fldLock="1"/>
      </w:r>
      <w:r w:rsidRPr="00591D0E">
        <w:rPr>
          <w:shd w:val="clear" w:color="auto" w:fill="FFFFFF"/>
        </w:rPr>
        <w:instrText>ADDIN CSL_CITATION {"citationItems":[{"id":"ITEM-1","itemData":{"DOI":"10.3200/JRLP.138.3.233-252","ISSN":"19401019","abstract":"In the present study, the author investigated the role of thinking styles in university students' preferences for teaching styles and their conceptions of effective teachers. Students (121 men and 134 women) from the University of Hong Kong responded to 3 self-report tests: the Thinking Styles Inventory-Revised (R. J. Sternberg, R. K. Wagner, &amp; L-F. Zhang, 2003), the Preferred Thinking Styles in Teaching Inventory (L-F. Zhang, 2003c), and the Effective Teacher Inventory (L-F. Zhang, 2003b). Results indicated that even after age, gender, and academic discipline were controlled, particular thinking styles predisposed students to particular teaching styles. Moreover, as expected, students were open to more than just teaching styles that precisely matched their own thinking styles. Results also indicated that students' thinking styles made a difference in their conceptions of effective teachers. Discussions are focused on the study's contributions to both the style literature and the growing body of knowledge on characteristics of effective teachers.","author":[{"dropping-particle":"","family":"Zhang","given":"Li Fang","non-dropping-particle":"","parse-names":false,"suffix":""}],"container-title":"Journal of Psychology: Interdisciplinary and Applied","id":"ITEM-1","issued":{"date-parts":[["2004"]]},"title":"Thinking styles: University students’ preferred teaching styles and their conceptions of effective teachers","type":"article-journal"},"uris":["http://www.mendeley.com/documents/?uuid=8673722c-f83b-4592-8830-9bab92c756a7"]},{"id":"ITEM-2","itemData":{"DOI":"10.25134/equi.v15i02.Abstract","abstract":"Prestasi belajar yang baik merupakan hal yang paling didambakan oleh setiap peserta didik tidak terkecuali mahasiswa yang sedang belajar, prestasi belajar dapat dijadikan indikator keberhasilan seseorang dalam kegiatan belajar. banyak faktor yang bisa mempngaruhi prestasi belajar diantaranya kecerdasan emosi, efikasi diri dan motivasi belajar. Penelitian ini bertujuan untuk mengetahui pengaruh antara kecerdasan emosi,efikasi diri dan motivasi belajar terhadap prestasi belajar baik secara simultan, maupun secara parsial. Metode yang digunakan adalah metode deskriptif analisis dengan jenis penelitian survey, dan teknik analisis dengan Regresi Ganda dan korelasi. Teknik pengumpulan data dilakukan dengan kuessioner, dengan populasi seluruh mahasisa pendidikan ekonomi Semester Ganjil 2017-2018 berjumlah 153 orang. sampel sejumlah 53 orang, penentuan jumlah sampel penulis menggunakan rumus Slovin, dengan teknik pengambilan sampel secara propsional. Hasil penelitian menunjukkan bahwa gambaran kecerdasan emosi, efikasi diri, motivasi belajar dan prestasi belajar termasuk katagori tinggi, sedangkan pengaruh kecerdasan emosi, efikasi diri dan motivasi belajar terhadap prestasi belajar secara simultan cukup signifikan, selain itu secara parsial pengaruhnya juga cukup signifikan. Berdasarkan hasil penelitian penulis memberikan saran : Mahasiswa harus dapat memaksimalkan kecerdasan emosinya, mereka harus bisa mengelola emosinya.. Mahasiswa harus percaya diri atas kemampuan yang dimiliknya, sehingga mereka tidak mudah menyerah ketika mendapat tugas yang sulit untuk dikerjakan. Oleh karena itu mahasiswa harus yakin akan kemampuan yang dimilikinya dan percaya diri bahwa mereka mampu mengerjakan tugas yang diberikan oleh dosen. Dalam membuat tugas harus didasari oleh rasa tanggung jawab bukan hanya ingin dihargai oleh temannya.","author":[{"dropping-particle":"","family":"Iin Sunarti","given":"","non-dropping-particle":"","parse-names":false,"suffix":""}],"container-title":"Jurnal Penelitian Pendidikan dan Ekonomi","id":"ITEM-2","issued":{"date-parts":[["2018"]]},"title":"Pengaruh Kecerdasan Emosi Efikasi Diri dan Motivasi Belajar Terhadap Prestasi Belajar Mahasiswa Pendidikan Ekonomi UNIKU","type":"article-journal"},"uris":["http://www.mendeley.com/documents/?uuid=6b53a572-a09c-4a6c-b3ec-152e5cfd47c2"]}],"mendeley":{"formattedCitation":"(Iin Sunarti, 2018; Zhang, 2004)","manualFormatting":"(Iin Sunarti, 2018; Zhang, 2004; Sari &amp; Reni, 2018; Iskandarsyah &amp; Ghozali, (2012)","plainTextFormattedCitation":"(Iin Sunarti, 2018; Zhang, 2004)","previouslyFormattedCitation":"(Iin Sunarti, 2018; Zhang, 2004)"},"properties":{"noteIndex":0},"schema":"https://github.com/citation-style-language/schema/raw/master/csl-citation.json"}</w:instrText>
      </w:r>
      <w:r w:rsidRPr="00591D0E">
        <w:rPr>
          <w:shd w:val="clear" w:color="auto" w:fill="FFFFFF"/>
        </w:rPr>
        <w:fldChar w:fldCharType="separate"/>
      </w:r>
      <w:r w:rsidRPr="00591D0E">
        <w:rPr>
          <w:noProof/>
          <w:shd w:val="clear" w:color="auto" w:fill="FFFFFF"/>
        </w:rPr>
        <w:t>(Iin Sunarti, 2018; Zhang, 2004</w:t>
      </w:r>
      <w:r w:rsidRPr="00591D0E">
        <w:rPr>
          <w:noProof/>
        </w:rPr>
        <w:t>; Sari &amp; Reni, 2018; Iskandarsyah &amp; Ghozali, (2012</w:t>
      </w:r>
      <w:r w:rsidRPr="00591D0E">
        <w:rPr>
          <w:noProof/>
          <w:shd w:val="clear" w:color="auto" w:fill="FFFFFF"/>
        </w:rPr>
        <w:t>)</w:t>
      </w:r>
      <w:r w:rsidRPr="00591D0E">
        <w:rPr>
          <w:shd w:val="clear" w:color="auto" w:fill="FFFFFF"/>
        </w:rPr>
        <w:fldChar w:fldCharType="end"/>
      </w:r>
      <w:r w:rsidRPr="00591D0E">
        <w:t xml:space="preserve">. </w:t>
      </w:r>
      <w:proofErr w:type="gramStart"/>
      <w:r w:rsidRPr="00591D0E">
        <w:rPr>
          <w:shd w:val="clear" w:color="auto" w:fill="FFFFFF"/>
        </w:rPr>
        <w:t>Kemampuan dosen dalam mengelola kelas untuk menjadikan kelas lebih hidup, tentu saja tidak tercapai sepenuhnya dengan baik.</w:t>
      </w:r>
      <w:proofErr w:type="gramEnd"/>
      <w:r w:rsidRPr="00591D0E">
        <w:rPr>
          <w:shd w:val="clear" w:color="auto" w:fill="FFFFFF"/>
        </w:rPr>
        <w:t xml:space="preserve"> Terkadang, masih ada yang diam saja meskipun teman-teman yang lain sudah aktif. Semua hal yang dilaku</w:t>
      </w:r>
      <w:r w:rsidR="00DA0126" w:rsidRPr="00591D0E">
        <w:rPr>
          <w:shd w:val="clear" w:color="auto" w:fill="FFFFFF"/>
        </w:rPr>
        <w:t>k</w:t>
      </w:r>
      <w:r w:rsidRPr="00591D0E">
        <w:rPr>
          <w:shd w:val="clear" w:color="auto" w:fill="FFFFFF"/>
        </w:rPr>
        <w:t xml:space="preserve">an dalam proses mengajar untuk menjadi lebih baik tidak </w:t>
      </w:r>
      <w:proofErr w:type="gramStart"/>
      <w:r w:rsidRPr="00591D0E">
        <w:rPr>
          <w:shd w:val="clear" w:color="auto" w:fill="FFFFFF"/>
        </w:rPr>
        <w:t>akan</w:t>
      </w:r>
      <w:proofErr w:type="gramEnd"/>
      <w:r w:rsidRPr="00591D0E">
        <w:rPr>
          <w:shd w:val="clear" w:color="auto" w:fill="FFFFFF"/>
        </w:rPr>
        <w:t xml:space="preserve"> tercapai tanpa adanya motivasi dari mahasiswa tersebut.</w:t>
      </w:r>
    </w:p>
    <w:p w:rsidR="00DA0126" w:rsidRPr="00591D0E" w:rsidRDefault="00DA0126" w:rsidP="00DA0126">
      <w:pPr>
        <w:pStyle w:val="BodyText"/>
        <w:ind w:right="130" w:firstLine="547"/>
        <w:jc w:val="both"/>
      </w:pPr>
      <w:r w:rsidRPr="00591D0E">
        <w:rPr>
          <w:lang w:val="sv-SE"/>
        </w:rPr>
        <w:t xml:space="preserve">Tak dapat dipungkiri, bahwa fasilitas memegang peranan penting dalam proses belajar mengajar. Hasil penelitian ini membuktikan bahwa, fasilitas tidak mempengaruhi motivasi mahasiswa. Hal ini dapat dillihat dari nilai p sebesar 0.688, yang </w:t>
      </w:r>
      <w:r w:rsidRPr="00591D0E">
        <w:rPr>
          <w:lang w:val="sv-SE"/>
        </w:rPr>
        <w:lastRenderedPageBreak/>
        <w:t xml:space="preserve">menyatakan bahwa hipotesis ditolak. Untuk membangkitkan motivasi mahasiswa dan mendukung proses belajar mengajar, sudah selayaknya fasilitas menjadi poin utama. Kenyaatan yang terjadi, fasilitas bukan lah faktor penentu yang dapat membangkitkan motivasi mahasiswa. Penelitian ini tidak sejalan dengan penelitian </w:t>
      </w:r>
      <w:r w:rsidRPr="00591D0E">
        <w:rPr>
          <w:lang w:val="sv-SE"/>
        </w:rPr>
        <w:fldChar w:fldCharType="begin" w:fldLock="1"/>
      </w:r>
      <w:r w:rsidRPr="00591D0E">
        <w:rPr>
          <w:lang w:val="sv-SE"/>
        </w:rPr>
        <w:instrText>ADDIN CSL_CITATION {"citationItems":[{"id":"ITEM-1","itemData":{"abstract":"motivation are strongly influenced by the teaching strategies and methods implemented by the teachers, eranggapan bahwa minat dan motivasi belajar penting dalam menentukan hasil belajar, penelitian ini meneliti tentang mata pelajaran yang diminati dan motivasi belajar siswa di this research recommends some techniques to improve the students’ learning interest and motivation. achievement. This research aims at identifying the learning interest and motivation of the students of Christian Junior High School I of BPK PENABUR, Jakarta. Applying survey method, the data was are mostly interested and motivated to learn practical skills, sports, and arts. Their interest and collected with questionnaire. The result of the research conducted in 2007 shows that the students Learning interest and motivation are ones among the important aspects in improving learning the teachers’ characters, convenient classroom situation, and schools facilities. Based on the findings,","author":[{"dropping-particle":"","family":"Aritonang","given":"Keke T.","non-dropping-particle":"","parse-names":false,"suffix":""}],"container-title":"Jurnal Pendidikan Penabur","id":"ITEM-1","issued":{"date-parts":[["2008"]]},"title":"Minat dan Motivasi dalam Meningkatkan Hasil Belajar Siswa","type":"article-journal"},"uris":["http://www.mendeley.com/documents/?uuid=577c5b5d-0a9d-477a-b82e-953023001962"]},{"id":"ITEM-2","itemData":{"ISSN":"2086 - 339X","abstract":"Motivation is one of the several things which determine the successful of the student learning activity. Without motivation, learning process is difficult to achieve optimum success. The use of the principle of motivation is something essential in the learning and education process. This article is thrilled to investigate the influence of learning motivation to the student science performance. This correlation descriptive study was conducted as a case study on elementary school fourth grade students and the objective was to describe the level of influence of student's motivation toward science performance. A total of 26 fourth grade students at Tarumanagara Elementary School District Tawang are used as a sample. Data was collected using a questionnaire as an instrument of learning motivation variables and test results as the average student achievement variable. Results of data processed with statistical calculations and the average correlation performed using SPSS 16.0. Results showed that on average, learning motivation and science learning performance of students achieve good interpretation. The Influence of student's learning motivation showed significant high correlation and donate the influence of 48.1% on student's science performance. Abstrak: Motivasi adalah salah satu hal yang berpengaruh pada kesuksesan aktifitas pembelajaran siswa. Tanpa motivasi, proses pembelajaran akan sulit mencapai kesuksesan yang optimum. Artikel ini ditujukan untuk menyelidiki pengaruh motivasi belajar terhadap prestasi belajar IPA siswa. Penelitian korelasi deskriptif ini dilakukan sebagai studi kasus terhadap siswa kelas empat Sekolah Dasar dan tujuan penelitian ini adalah untuk menggambarkan level dari pengaruh motivasi siswa terhadap prestasi belajar IPA. Terdapat total 26 siswa kelas empat Sekolah Dasar dari SD Tarumanagara kecamatan Tawang, Tasikmalaya yang dijadikan sample dalam penelitian ini. Data-data dikumpulkan melalui questionare instrument dari variable motivasi belajar dan juga hasil test siswa sebagai variable rata-rata pencapaian siswa. Hasil dari data-data diproses melalui perhitungan statistic dan korelasi rata-rata, didapat melalui penggunaan SPSS 16.0. Data menunjukkan interprestasi tingkat reliabilitas tinggi besarnya pengaruh motivasi belajar terhadap prestasi belajar IPA adalah sebesar 48,1%.","author":[{"dropping-particle":"","family":"Hamdu","given":"Ghullam","non-dropping-particle":"","parse-names":false,"suffix":""},{"dropping-particle":"","family":"Agustina","given":"Lisa","non-dropping-particle":"","parse-names":false,"suffix":""}],"container-title":"Jurnal Penelitian Pendidikan","id":"ITEM-2","issued":{"date-parts":[["2011"]]},"title":"PENGARUH MOTIVASI BELAJAR SISWA TERHADAP PESTASI BELAJAR IPA DI SEKOLAH DASAR (Studi Kasus terhadap Siswa Kelas IV SDN Tarumanagara Kecamatan Tawang Kota Tasikmalaya)","type":"article-journal"},"uris":["http://www.mendeley.com/documents/?uuid=cf90b725-317f-4f1b-86dd-e4076a28664b"]},{"id":"ITEM-3","itemData":{"abstract":"Abstrak Tujuan penelitian ini adalah untuk mengetahui pengaruh yang signifikan secara simultan dan parsial antara kompetensi dosen yang dipersepsikan mahasiswa, self efficacy, locus of control, dan fasilitas pembelajaran terhadap tingkat pemahaman mahasiswa akuntansi di kediri pada mata kuliah akuntansi. Hasil penelitian menunjukkan bahwa kompetensi dosen yang dipersepsikan mahasiswa berpengaruh positif dan signifikan secara parsial terhadap tingkat pemahaman mahasiswa akuntansi di kediri pada mata kuliah akuntansi (t hitung = 2,977 dengan Sig.t = 0,004). Self efficacy tidak berpengaruh signifikan secara parsial terhadap tingkat pemahaman mahasiswa akuntansi di kediri pada mata kuliah akuntansi (t hitung = 1,106 dengan Sig.t = 0,274). Locus of control tidak berpengaruh signifikan secara parsial terhadap tingkat pemahaman mahasiswa akuntansi di kediri pada mata kuliah akuntansi (t hitung = 0,194 dengan Sig.t = 0,847). Fasilitas pembelajaran tidak berpengaruh positif secara parsial terhadap tingkat pemahaman mahasiswa akuntansi di kediri pada mata kuliah akuntansi (t hitung = 0,793 dengan Sig.t = 0,431). Kompetensi dosen yang dipersepsikan mahasiswa, self efficacy, locus of control, fasilitas pembelajaran berpengaruh positif dan signifikan secara simultan terhadap tingkat pemahaman mahasiswa akuntansi di kediri pada mata kuliah akuntansi (F hitung = 2,833 dengan Sig.F = 0,033). Kata kunci: kompetensi dosen, self efficacy, locus of control, fasilitas pembelajaran, tingkat pemahaman mahasiswa akuntansi.","author":[{"dropping-particle":"","family":"Budiadi","given":"Dwi","non-dropping-particle":"","parse-names":false,"suffix":""},{"dropping-particle":"","family":"Sulistyawati","given":"Jenny","non-dropping-particle":"","parse-names":false,"suffix":""}],"container-title":"Cahaya Aktiva","id":"ITEM-3","issued":{"date-parts":[["2013"]]},"title":"PENGARUH KOMPETENSI DOSEN , SELF EFFICACY , LOCUS OF CONTROL , FASILITAS PEMBELAJARAN TERHADAP TINGKAT PEMAHAMAN MAHASISWA AKUNTANSI Oleh :","type":"article-journal"},"uris":["http://www.mendeley.com/documents/?uuid=b19de594-3212-4705-9d0d-08b7d955ff9a"]},{"id":"ITEM-4","itemData":{"DOI":"10.1007/s11205-013-0262-6","ISSN":"03038300","abstract":"The purpose of this study is to explore the perception of students about aspects of academic building that affect their wellbeing. The study adopts focus group discussion using semi structured interview guide to elicit their responses. Six different groups of students participated in the study. Interviews were recorded using digital audio recorder and were later transcribed to text. The qualitative data obtained was analysed through content analysis. Six key themes that emerged from the analysis are: comfort; health and safety; access and quality of facilities; space provision and adequacy; participation and inclusiveness; interaction. These six items are considered as parameters that are important to students’ wellbeing in relation to academic buildings. The most emphasised aspects of academic building that are essential to meeting students need include thermal conditions, internet access, furniture, duration of access, availability of refreshment facilities, availability of discussion room and availability of personal workstation. This implies that facilities managers in higher education institutions should give adequate attention to these identified aspects of academic buildings as they can potentially affect students output. (PsycINFO Database Record (c) 2014 APA, all rights reserved). (journal abstract)","author":[{"dropping-particle":"","family":"Muhammad","given":"Shehu","non-dropping-particle":"","parse-names":false,"suffix":""},{"dropping-particle":"","family":"Sapri","given":"Maimunah","non-dropping-particle":"","parse-names":false,"suffix":""},{"dropping-particle":"","family":"Sipan","given":"Ibrahim","non-dropping-particle":"","parse-names":false,"suffix":""}],"container-title":"Social Indicators Research","id":"ITEM-4","issued":{"date-parts":[["2014"]]},"title":"Academic Buildings and Their Influence on Students' Wellbeing in Higher Education Institutions","type":"article-journal"},"uris":["http://www.mendeley.com/documents/?uuid=b537e291-f8a2-4d65-8972-e0bfaeb60dc6"]}],"mendeley":{"formattedCitation":"(Aritonang, 2008; Budiadi &amp; Sulistyawati, 2013; Hamdu &amp; Agustina, 2011; Muhammad et al., 2014)","manualFormatting":"(Aritonang, 2008; Budiadi &amp; Sulistyawati, 2013; Hamdu &amp; Agustina, 2011; Muhammad et al., 2014; Riadul, 2013)","plainTextFormattedCitation":"(Aritonang, 2008; Budiadi &amp; Sulistyawati, 2013; Hamdu &amp; Agustina, 2011; Muhammad et al., 2014)","previouslyFormattedCitation":"(Aritonang, 2008; Budiadi &amp; Sulistyawati, 2013; Hamdu &amp; Agustina, 2011; Muhammad et al., 2014)"},"properties":{"noteIndex":0},"schema":"https://github.com/citation-style-language/schema/raw/master/csl-citation.json"}</w:instrText>
      </w:r>
      <w:r w:rsidRPr="00591D0E">
        <w:rPr>
          <w:lang w:val="sv-SE"/>
        </w:rPr>
        <w:fldChar w:fldCharType="separate"/>
      </w:r>
      <w:r w:rsidRPr="00591D0E">
        <w:rPr>
          <w:noProof/>
          <w:lang w:val="sv-SE"/>
        </w:rPr>
        <w:t>(Aritonang, 2008; Budiadi &amp; Sulistyawati, 2013; Hamdu &amp; Agustina, 2011; Muhammad et al., 2014; Riadul, 2013)</w:t>
      </w:r>
      <w:r w:rsidRPr="00591D0E">
        <w:rPr>
          <w:lang w:val="sv-SE"/>
        </w:rPr>
        <w:fldChar w:fldCharType="end"/>
      </w:r>
      <w:r w:rsidRPr="00591D0E">
        <w:rPr>
          <w:lang w:val="sv-SE"/>
        </w:rPr>
        <w:t>.</w:t>
      </w:r>
    </w:p>
    <w:p w:rsidR="00DA0126" w:rsidRPr="00591D0E" w:rsidRDefault="00DA0126" w:rsidP="00FC720F">
      <w:pPr>
        <w:pStyle w:val="BodyText"/>
        <w:ind w:right="130" w:firstLine="547"/>
        <w:jc w:val="both"/>
        <w:rPr>
          <w:shd w:val="clear" w:color="auto" w:fill="FFFFFF"/>
        </w:rPr>
      </w:pPr>
      <w:proofErr w:type="gramStart"/>
      <w:r w:rsidRPr="00591D0E">
        <w:rPr>
          <w:shd w:val="clear" w:color="auto" w:fill="FFFFFF"/>
        </w:rPr>
        <w:t>Perilaku belajar tidak berpengaruh terhadap pemahaman akuntansi.</w:t>
      </w:r>
      <w:proofErr w:type="gramEnd"/>
      <w:r w:rsidRPr="00591D0E">
        <w:rPr>
          <w:shd w:val="clear" w:color="auto" w:fill="FFFFFF"/>
        </w:rPr>
        <w:t xml:space="preserve"> </w:t>
      </w:r>
      <w:proofErr w:type="gramStart"/>
      <w:r w:rsidRPr="00591D0E">
        <w:rPr>
          <w:shd w:val="clear" w:color="auto" w:fill="FFFFFF"/>
        </w:rPr>
        <w:t xml:space="preserve">Hal ini bermakna bahwa hipotesis ditolak, </w:t>
      </w:r>
      <w:r w:rsidR="00187EA1" w:rsidRPr="00591D0E">
        <w:rPr>
          <w:shd w:val="clear" w:color="auto" w:fill="FFFFFF"/>
        </w:rPr>
        <w:t>dapat dilihat dari nilai p 0.294</w:t>
      </w:r>
      <w:r w:rsidRPr="00591D0E">
        <w:rPr>
          <w:shd w:val="clear" w:color="auto" w:fill="FFFFFF"/>
        </w:rPr>
        <w:t>.</w:t>
      </w:r>
      <w:proofErr w:type="gramEnd"/>
      <w:r w:rsidRPr="00591D0E">
        <w:rPr>
          <w:shd w:val="clear" w:color="auto" w:fill="FFFFFF"/>
        </w:rPr>
        <w:t xml:space="preserve"> </w:t>
      </w:r>
      <w:proofErr w:type="gramStart"/>
      <w:r w:rsidRPr="00591D0E">
        <w:rPr>
          <w:shd w:val="clear" w:color="auto" w:fill="FFFFFF"/>
        </w:rPr>
        <w:t xml:space="preserve">Perilaku belajar yang tadinya beban, berubah menjadi kebiasaan ternyata tidak dapat mempengaruhi pemahaman </w:t>
      </w:r>
      <w:r w:rsidR="00187EA1" w:rsidRPr="00591D0E">
        <w:rPr>
          <w:shd w:val="clear" w:color="auto" w:fill="FFFFFF"/>
        </w:rPr>
        <w:t>Statistika</w:t>
      </w:r>
      <w:r w:rsidRPr="00591D0E">
        <w:rPr>
          <w:shd w:val="clear" w:color="auto" w:fill="FFFFFF"/>
        </w:rPr>
        <w:t xml:space="preserve"> mahasiswa.</w:t>
      </w:r>
      <w:proofErr w:type="gramEnd"/>
      <w:r w:rsidRPr="00591D0E">
        <w:rPr>
          <w:shd w:val="clear" w:color="auto" w:fill="FFFFFF"/>
        </w:rPr>
        <w:t xml:space="preserve"> </w:t>
      </w:r>
      <w:proofErr w:type="gramStart"/>
      <w:r w:rsidRPr="00591D0E">
        <w:rPr>
          <w:shd w:val="clear" w:color="auto" w:fill="FFFFFF"/>
        </w:rPr>
        <w:t xml:space="preserve">Motivasi </w:t>
      </w:r>
      <w:r w:rsidR="00FC720F" w:rsidRPr="00591D0E">
        <w:rPr>
          <w:shd w:val="clear" w:color="auto" w:fill="FFFFFF"/>
        </w:rPr>
        <w:t xml:space="preserve">sangat mempengaruhi </w:t>
      </w:r>
      <w:r w:rsidRPr="00591D0E">
        <w:rPr>
          <w:shd w:val="clear" w:color="auto" w:fill="FFFFFF"/>
        </w:rPr>
        <w:t xml:space="preserve">pemahaman </w:t>
      </w:r>
      <w:r w:rsidR="00187EA1" w:rsidRPr="00591D0E">
        <w:rPr>
          <w:shd w:val="clear" w:color="auto" w:fill="FFFFFF"/>
        </w:rPr>
        <w:t>statistika</w:t>
      </w:r>
      <w:r w:rsidRPr="00591D0E">
        <w:rPr>
          <w:shd w:val="clear" w:color="auto" w:fill="FFFFFF"/>
        </w:rPr>
        <w:t>.</w:t>
      </w:r>
      <w:proofErr w:type="gramEnd"/>
      <w:r w:rsidRPr="00591D0E">
        <w:rPr>
          <w:shd w:val="clear" w:color="auto" w:fill="FFFFFF"/>
        </w:rPr>
        <w:t xml:space="preserve"> Hipotesis dalam penelitian </w:t>
      </w:r>
      <w:proofErr w:type="gramStart"/>
      <w:r w:rsidRPr="00591D0E">
        <w:rPr>
          <w:shd w:val="clear" w:color="auto" w:fill="FFFFFF"/>
        </w:rPr>
        <w:t>ni</w:t>
      </w:r>
      <w:proofErr w:type="gramEnd"/>
      <w:r w:rsidRPr="00591D0E">
        <w:rPr>
          <w:shd w:val="clear" w:color="auto" w:fill="FFFFFF"/>
        </w:rPr>
        <w:t xml:space="preserve"> diterima dengan melihat nilai p 0.000. Motivasi</w:t>
      </w:r>
      <w:r w:rsidR="00FC720F" w:rsidRPr="00591D0E">
        <w:rPr>
          <w:shd w:val="clear" w:color="auto" w:fill="FFFFFF"/>
        </w:rPr>
        <w:t xml:space="preserve"> merupakan tolak ukur</w:t>
      </w:r>
      <w:r w:rsidRPr="00591D0E">
        <w:rPr>
          <w:shd w:val="clear" w:color="auto" w:fill="FFFFFF"/>
        </w:rPr>
        <w:t xml:space="preserve"> keberhasilan proses </w:t>
      </w:r>
      <w:r w:rsidR="00FC720F" w:rsidRPr="00591D0E">
        <w:rPr>
          <w:shd w:val="clear" w:color="auto" w:fill="FFFFFF"/>
        </w:rPr>
        <w:t>pembelajaran</w:t>
      </w:r>
      <w:r w:rsidRPr="00591D0E">
        <w:rPr>
          <w:shd w:val="clear" w:color="auto" w:fill="FFFFFF"/>
        </w:rPr>
        <w:t xml:space="preserve">. </w:t>
      </w:r>
      <w:r w:rsidR="00FC720F" w:rsidRPr="00591D0E">
        <w:rPr>
          <w:shd w:val="clear" w:color="auto" w:fill="FFFFFF"/>
        </w:rPr>
        <w:t xml:space="preserve"> Motivasi dapat membuat mahasiswa berupaya dalam mencapai pemahaman dan berusaha melakukan </w:t>
      </w:r>
      <w:proofErr w:type="gramStart"/>
      <w:r w:rsidR="00FC720F" w:rsidRPr="00591D0E">
        <w:rPr>
          <w:shd w:val="clear" w:color="auto" w:fill="FFFFFF"/>
        </w:rPr>
        <w:t>apa</w:t>
      </w:r>
      <w:proofErr w:type="gramEnd"/>
      <w:r w:rsidR="00FC720F" w:rsidRPr="00591D0E">
        <w:rPr>
          <w:shd w:val="clear" w:color="auto" w:fill="FFFFFF"/>
        </w:rPr>
        <w:t xml:space="preserve"> yang terbaik. Misalkan, mahasiswa ingin </w:t>
      </w:r>
      <w:proofErr w:type="gramStart"/>
      <w:r w:rsidR="00FC720F" w:rsidRPr="00591D0E">
        <w:rPr>
          <w:shd w:val="clear" w:color="auto" w:fill="FFFFFF"/>
        </w:rPr>
        <w:t>lulus</w:t>
      </w:r>
      <w:proofErr w:type="gramEnd"/>
      <w:r w:rsidR="00FC720F" w:rsidRPr="00591D0E">
        <w:rPr>
          <w:shd w:val="clear" w:color="auto" w:fill="FFFFFF"/>
        </w:rPr>
        <w:t xml:space="preserve"> kuliah tepat waktu, dengan adanya keinginan tersebut maka menjadi motivasi mahasiswa untuk menyelesaikan perkuliahan secara tepat waktu dan berusaha mendapatkan nilai dan pemahaman yang baik pada setiap mata kuliah agar tidak mengulang sehingga tamat dengan waktu yang tepat. </w:t>
      </w:r>
      <w:r w:rsidRPr="00591D0E">
        <w:rPr>
          <w:shd w:val="clear" w:color="auto" w:fill="FFFFFF"/>
        </w:rPr>
        <w:t xml:space="preserve">Penelitian ini sejalan dengan </w:t>
      </w:r>
      <w:r w:rsidRPr="00591D0E">
        <w:rPr>
          <w:shd w:val="clear" w:color="auto" w:fill="FFFFFF"/>
        </w:rPr>
        <w:lastRenderedPageBreak/>
        <w:t xml:space="preserve">penelitian </w:t>
      </w:r>
      <w:r w:rsidRPr="00591D0E">
        <w:rPr>
          <w:shd w:val="clear" w:color="auto" w:fill="FFFFFF"/>
        </w:rPr>
        <w:fldChar w:fldCharType="begin" w:fldLock="1"/>
      </w:r>
      <w:r w:rsidRPr="00591D0E">
        <w:rPr>
          <w:shd w:val="clear" w:color="auto" w:fill="FFFFFF"/>
        </w:rPr>
        <w:instrText>ADDIN CSL_CITATION {"citationItems":[{"id":"ITEM-1","itemData":{"ISSN":"2086 - 339X","abstract":"Motivation is one of the several things which determine the successful of the student learning activity. Without motivation, learning process is difficult to achieve optimum success. The use of the principle of motivation is something essential in the learning and education process. This article is thrilled to investigate the influence of learning motivation to the student science performance. This correlation descriptive study was conducted as a case study on elementary school fourth grade students and the objective was to describe the level of influence of student's motivation toward science performance. A total of 26 fourth grade students at Tarumanagara Elementary School District Tawang are used as a sample. Data was collected using a questionnaire as an instrument of learning motivation variables and test results as the average student achievement variable. Results of data processed with statistical calculations and the average correlation performed using SPSS 16.0. Results showed that on average, learning motivation and science learning performance of students achieve good interpretation. The Influence of student's learning motivation showed significant high correlation and donate the influence of 48.1% on student's science performance. Abstrak: Motivasi adalah salah satu hal yang berpengaruh pada kesuksesan aktifitas pembelajaran siswa. Tanpa motivasi, proses pembelajaran akan sulit mencapai kesuksesan yang optimum. Artikel ini ditujukan untuk menyelidiki pengaruh motivasi belajar terhadap prestasi belajar IPA siswa. Penelitian korelasi deskriptif ini dilakukan sebagai studi kasus terhadap siswa kelas empat Sekolah Dasar dan tujuan penelitian ini adalah untuk menggambarkan level dari pengaruh motivasi siswa terhadap prestasi belajar IPA. Terdapat total 26 siswa kelas empat Sekolah Dasar dari SD Tarumanagara kecamatan Tawang, Tasikmalaya yang dijadikan sample dalam penelitian ini. Data-data dikumpulkan melalui questionare instrument dari variable motivasi belajar dan juga hasil test siswa sebagai variable rata-rata pencapaian siswa. Hasil dari data-data diproses melalui perhitungan statistic dan korelasi rata-rata, didapat melalui penggunaan SPSS 16.0. Data menunjukkan interprestasi tingkat reliabilitas tinggi besarnya pengaruh motivasi belajar terhadap prestasi belajar IPA adalah sebesar 48,1%.","author":[{"dropping-particle":"","family":"Hamdu","given":"Ghullam","non-dropping-particle":"","parse-names":false,"suffix":""},{"dropping-particle":"","family":"Agustina","given":"Lisa","non-dropping-particle":"","parse-names":false,"suffix":""}],"container-title":"Jurnal Penelitian Pendidikan","id":"ITEM-1","issued":{"date-parts":[["2011"]]},"title":"PENGARUH MOTIVASI BELAJAR SISWA TERHADAP PESTASI BELAJAR IPA DI SEKOLAH DASAR (Studi Kasus terhadap Siswa Kelas IV SDN Tarumanagara Kecamatan Tawang Kota Tasikmalaya)","type":"article-journal"},"uris":["http://www.mendeley.com/documents/?uuid=cf90b725-317f-4f1b-86dd-e4076a28664b"]}],"mendeley":{"formattedCitation":"(Hamdu &amp; Agustina, 2011)","plainTextFormattedCitation":"(Hamdu &amp; Agustina, 2011)","previouslyFormattedCitation":"(Hamdu &amp; Agustina, 2011)"},"properties":{"noteIndex":0},"schema":"https://github.com/citation-style-language/schema/raw/master/csl-citation.json"}</w:instrText>
      </w:r>
      <w:r w:rsidRPr="00591D0E">
        <w:rPr>
          <w:shd w:val="clear" w:color="auto" w:fill="FFFFFF"/>
        </w:rPr>
        <w:fldChar w:fldCharType="separate"/>
      </w:r>
      <w:r w:rsidRPr="00591D0E">
        <w:rPr>
          <w:noProof/>
          <w:shd w:val="clear" w:color="auto" w:fill="FFFFFF"/>
        </w:rPr>
        <w:t>(Hamdu &amp; Agustina, 2011)</w:t>
      </w:r>
      <w:r w:rsidRPr="00591D0E">
        <w:rPr>
          <w:shd w:val="clear" w:color="auto" w:fill="FFFFFF"/>
        </w:rPr>
        <w:fldChar w:fldCharType="end"/>
      </w:r>
      <w:r w:rsidRPr="00591D0E">
        <w:rPr>
          <w:shd w:val="clear" w:color="auto" w:fill="FFFFFF"/>
        </w:rPr>
        <w:t>.</w:t>
      </w:r>
    </w:p>
    <w:p w:rsidR="00F81AB4" w:rsidRDefault="00A07BF4" w:rsidP="00F937E9">
      <w:pPr>
        <w:pStyle w:val="BodyText"/>
        <w:ind w:right="124" w:firstLine="547"/>
        <w:jc w:val="both"/>
        <w:rPr>
          <w:shd w:val="clear" w:color="auto" w:fill="FFFFFF"/>
        </w:rPr>
      </w:pPr>
      <w:proofErr w:type="gramStart"/>
      <w:r w:rsidRPr="00591D0E">
        <w:rPr>
          <w:shd w:val="clear" w:color="auto" w:fill="FFFFFF"/>
        </w:rPr>
        <w:t>H</w:t>
      </w:r>
      <w:r w:rsidR="00DA0126" w:rsidRPr="00591D0E">
        <w:rPr>
          <w:shd w:val="clear" w:color="auto" w:fill="FFFFFF"/>
        </w:rPr>
        <w:t>ipotes</w:t>
      </w:r>
      <w:r w:rsidRPr="00591D0E">
        <w:rPr>
          <w:shd w:val="clear" w:color="auto" w:fill="FFFFFF"/>
        </w:rPr>
        <w:t>is berikutnya yang juga ditolak yaitu f</w:t>
      </w:r>
      <w:r w:rsidR="00DA0126" w:rsidRPr="00591D0E">
        <w:rPr>
          <w:shd w:val="clear" w:color="auto" w:fill="FFFFFF"/>
        </w:rPr>
        <w:t xml:space="preserve">asilitas tidak </w:t>
      </w:r>
      <w:r w:rsidRPr="00591D0E">
        <w:rPr>
          <w:shd w:val="clear" w:color="auto" w:fill="FFFFFF"/>
        </w:rPr>
        <w:t>mempengaruhi pemahaman statistika</w:t>
      </w:r>
      <w:r w:rsidR="00DA0126" w:rsidRPr="00591D0E">
        <w:rPr>
          <w:shd w:val="clear" w:color="auto" w:fill="FFFFFF"/>
        </w:rPr>
        <w:t>.</w:t>
      </w:r>
      <w:proofErr w:type="gramEnd"/>
      <w:r w:rsidR="00DA0126" w:rsidRPr="00591D0E">
        <w:rPr>
          <w:shd w:val="clear" w:color="auto" w:fill="FFFFFF"/>
        </w:rPr>
        <w:t xml:space="preserve"> </w:t>
      </w:r>
      <w:proofErr w:type="gramStart"/>
      <w:r w:rsidR="00DA0126" w:rsidRPr="00591D0E">
        <w:rPr>
          <w:shd w:val="clear" w:color="auto" w:fill="FFFFFF"/>
        </w:rPr>
        <w:t>Hal ini dapat di</w:t>
      </w:r>
      <w:r w:rsidR="00187EA1" w:rsidRPr="00591D0E">
        <w:rPr>
          <w:shd w:val="clear" w:color="auto" w:fill="FFFFFF"/>
        </w:rPr>
        <w:t>llihat dari nilai p sebesar 0.638</w:t>
      </w:r>
      <w:r w:rsidR="00DA0126" w:rsidRPr="00591D0E">
        <w:rPr>
          <w:shd w:val="clear" w:color="auto" w:fill="FFFFFF"/>
        </w:rPr>
        <w:t>.</w:t>
      </w:r>
      <w:proofErr w:type="gramEnd"/>
      <w:r w:rsidR="00DA0126" w:rsidRPr="00591D0E">
        <w:rPr>
          <w:shd w:val="clear" w:color="auto" w:fill="FFFFFF"/>
        </w:rPr>
        <w:t xml:space="preserve"> </w:t>
      </w:r>
      <w:proofErr w:type="gramStart"/>
      <w:r w:rsidR="00DA0126" w:rsidRPr="00591D0E">
        <w:rPr>
          <w:shd w:val="clear" w:color="auto" w:fill="FFFFFF"/>
        </w:rPr>
        <w:t xml:space="preserve">Fasilitas yang </w:t>
      </w:r>
      <w:r w:rsidRPr="00591D0E">
        <w:rPr>
          <w:shd w:val="clear" w:color="auto" w:fill="FFFFFF"/>
        </w:rPr>
        <w:t>tersedia di</w:t>
      </w:r>
      <w:r w:rsidR="00DA0126" w:rsidRPr="00591D0E">
        <w:rPr>
          <w:shd w:val="clear" w:color="auto" w:fill="FFFFFF"/>
        </w:rPr>
        <w:t xml:space="preserve"> kampus, sering tidak tepakai oleh mahasiswa karena memang mahasiswa tidak memiliki motivasi untuk melakukan perubahan dirinya.</w:t>
      </w:r>
      <w:proofErr w:type="gramEnd"/>
      <w:r w:rsidR="00DA0126" w:rsidRPr="00591D0E">
        <w:rPr>
          <w:shd w:val="clear" w:color="auto" w:fill="FFFFFF"/>
        </w:rPr>
        <w:t xml:space="preserve"> </w:t>
      </w:r>
      <w:proofErr w:type="gramStart"/>
      <w:r w:rsidR="00DA0126" w:rsidRPr="00591D0E">
        <w:rPr>
          <w:shd w:val="clear" w:color="auto" w:fill="FFFFFF"/>
        </w:rPr>
        <w:t>Meskipun pihak kampus sudah sangat memperhatikan kelengkapan d</w:t>
      </w:r>
      <w:r w:rsidRPr="00591D0E">
        <w:rPr>
          <w:shd w:val="clear" w:color="auto" w:fill="FFFFFF"/>
        </w:rPr>
        <w:t>an kesesuaian fasilitas di dalam kelas</w:t>
      </w:r>
      <w:r w:rsidR="00DA0126" w:rsidRPr="00591D0E">
        <w:rPr>
          <w:shd w:val="clear" w:color="auto" w:fill="FFFFFF"/>
        </w:rPr>
        <w:t>.</w:t>
      </w:r>
      <w:proofErr w:type="gramEnd"/>
      <w:r w:rsidR="00DA0126" w:rsidRPr="00591D0E">
        <w:rPr>
          <w:shd w:val="clear" w:color="auto" w:fill="FFFFFF"/>
        </w:rPr>
        <w:t xml:space="preserve"> </w:t>
      </w:r>
      <w:proofErr w:type="gramStart"/>
      <w:r w:rsidR="00DA0126" w:rsidRPr="00591D0E">
        <w:rPr>
          <w:shd w:val="clear" w:color="auto" w:fill="FFFFFF"/>
        </w:rPr>
        <w:t>Fasilitas didalam kelas seperti infokus, papan tulis dsb juga tidak dapat meningkatkan pemahaman mahasiswa.</w:t>
      </w:r>
      <w:proofErr w:type="gramEnd"/>
      <w:r w:rsidR="00DA0126" w:rsidRPr="00591D0E">
        <w:rPr>
          <w:shd w:val="clear" w:color="auto" w:fill="FFFFFF"/>
        </w:rPr>
        <w:t xml:space="preserve"> Penelitian ini tidak sejalan dengan penelitian </w:t>
      </w:r>
      <w:r w:rsidR="00DA0126" w:rsidRPr="00591D0E">
        <w:rPr>
          <w:shd w:val="clear" w:color="auto" w:fill="FFFFFF"/>
        </w:rPr>
        <w:fldChar w:fldCharType="begin" w:fldLock="1"/>
      </w:r>
      <w:r w:rsidR="00DA0126" w:rsidRPr="00591D0E">
        <w:rPr>
          <w:shd w:val="clear" w:color="auto" w:fill="FFFFFF"/>
        </w:rPr>
        <w:instrText>ADDIN CSL_CITATION {"citationItems":[{"id":"ITEM-1","itemData":{"ISSN":"2086 - 339X","abstract":"Motivation is one of the several things which determine the successful of the student learning activity. Without motivation, learning process is difficult to achieve optimum success. The use of the principle of motivation is something essential in the learning and education process. This article is thrilled to investigate the influence of learning motivation to the student science performance. This correlation descriptive study was conducted as a case study on elementary school fourth grade students and the objective was to describe the level of influence of student's motivation toward science performance. A total of 26 fourth grade students at Tarumanagara Elementary School District Tawang are used as a sample. Data was collected using a questionnaire as an instrument of learning motivation variables and test results as the average student achievement variable. Results of data processed with statistical calculations and the average correlation performed using SPSS 16.0. Results showed that on average, learning motivation and science learning performance of students achieve good interpretation. The Influence of student's learning motivation showed significant high correlation and donate the influence of 48.1% on student's science performance. Abstrak: Motivasi adalah salah satu hal yang berpengaruh pada kesuksesan aktifitas pembelajaran siswa. Tanpa motivasi, proses pembelajaran akan sulit mencapai kesuksesan yang optimum. Artikel ini ditujukan untuk menyelidiki pengaruh motivasi belajar terhadap prestasi belajar IPA siswa. Penelitian korelasi deskriptif ini dilakukan sebagai studi kasus terhadap siswa kelas empat Sekolah Dasar dan tujuan penelitian ini adalah untuk menggambarkan level dari pengaruh motivasi siswa terhadap prestasi belajar IPA. Terdapat total 26 siswa kelas empat Sekolah Dasar dari SD Tarumanagara kecamatan Tawang, Tasikmalaya yang dijadikan sample dalam penelitian ini. Data-data dikumpulkan melalui questionare instrument dari variable motivasi belajar dan juga hasil test siswa sebagai variable rata-rata pencapaian siswa. Hasil dari data-data diproses melalui perhitungan statistic dan korelasi rata-rata, didapat melalui penggunaan SPSS 16.0. Data menunjukkan interprestasi tingkat reliabilitas tinggi besarnya pengaruh motivasi belajar terhadap prestasi belajar IPA adalah sebesar 48,1%.","author":[{"dropping-particle":"","family":"Hamdu","given":"Ghullam","non-dropping-particle":"","parse-names":false,"suffix":""},{"dropping-particle":"","family":"Agustina","given":"Lisa","non-dropping-particle":"","parse-names":false,"suffix":""}],"container-title":"Jurnal Penelitian Pendidikan","id":"ITEM-1","issued":{"date-parts":[["2011"]]},"title":"PENGARUH MOTIVASI BELAJAR SISWA TERHADAP PESTASI BELAJAR IPA DI SEKOLAH DASAR (Studi Kasus terhadap Siswa Kelas IV SDN Tarumanagara Kecamatan Tawang Kota Tasikmalaya)","type":"article-journal"},"uris":["http://www.mendeley.com/documents/?uuid=cf90b725-317f-4f1b-86dd-e4076a28664b"]},{"id":"ITEM-2","itemData":{"abstract":"Abstrak Tujuan penelitian ini adalah untuk mengetahui pengaruh yang signifikan secara simultan dan parsial antara kompetensi dosen yang dipersepsikan mahasiswa, self efficacy, locus of control, dan fasilitas pembelajaran terhadap tingkat pemahaman mahasiswa akuntansi di kediri pada mata kuliah akuntansi. Hasil penelitian menunjukkan bahwa kompetensi dosen yang dipersepsikan mahasiswa berpengaruh positif dan signifikan secara parsial terhadap tingkat pemahaman mahasiswa akuntansi di kediri pada mata kuliah akuntansi (t hitung = 2,977 dengan Sig.t = 0,004). Self efficacy tidak berpengaruh signifikan secara parsial terhadap tingkat pemahaman mahasiswa akuntansi di kediri pada mata kuliah akuntansi (t hitung = 1,106 dengan Sig.t = 0,274). Locus of control tidak berpengaruh signifikan secara parsial terhadap tingkat pemahaman mahasiswa akuntansi di kediri pada mata kuliah akuntansi (t hitung = 0,194 dengan Sig.t = 0,847). Fasilitas pembelajaran tidak berpengaruh positif secara parsial terhadap tingkat pemahaman mahasiswa akuntansi di kediri pada mata kuliah akuntansi (t hitung = 0,793 dengan Sig.t = 0,431). Kompetensi dosen yang dipersepsikan mahasiswa, self efficacy, locus of control, fasilitas pembelajaran berpengaruh positif dan signifikan secara simultan terhadap tingkat pemahaman mahasiswa akuntansi di kediri pada mata kuliah akuntansi (F hitung = 2,833 dengan Sig.F = 0,033). Kata kunci: kompetensi dosen, self efficacy, locus of control, fasilitas pembelajaran, tingkat pemahaman mahasiswa akuntansi.","author":[{"dropping-particle":"","family":"Budiadi","given":"Dwi","non-dropping-particle":"","parse-names":false,"suffix":""},{"dropping-particle":"","family":"Sulistyawati","given":"Jenny","non-dropping-particle":"","parse-names":false,"suffix":""}],"container-title":"Cahaya Aktiva","id":"ITEM-2","issued":{"date-parts":[["2013"]]},"title":"PENGARUH KOMPETENSI DOSEN , SELF EFFICACY , LOCUS OF CONTROL , FASILITAS PEMBELAJARAN TERHADAP TINGKAT PEMAHAMAN MAHASISWA AKUNTANSI Oleh :","type":"article-journal"},"uris":["http://www.mendeley.com/documents/?uuid=b19de594-3212-4705-9d0d-08b7d955ff9a"]},{"id":"ITEM-3","itemData":{"DOI":"10.1007/s11205-013-0262-6","ISSN":"03038300","abstract":"The purpose of this study is to explore the perception of students about aspects of academic building that affect their wellbeing. The study adopts focus group discussion using semi structured interview guide to elicit their responses. Six different groups of students participated in the study. Interviews were recorded using digital audio recorder and were later transcribed to text. The qualitative data obtained was analysed through content analysis. Six key themes that emerged from the analysis are: comfort; health and safety; access and quality of facilities; space provision and adequacy; participation and inclusiveness; interaction. These six items are considered as parameters that are important to students’ wellbeing in relation to academic buildings. The most emphasised aspects of academic building that are essential to meeting students need include thermal conditions, internet access, furniture, duration of access, availability of refreshment facilities, availability of discussion room and availability of personal workstation. This implies that facilities managers in higher education institutions should give adequate attention to these identified aspects of academic buildings as they can potentially affect students output. (PsycINFO Database Record (c) 2014 APA, all rights reserved). (journal abstract)","author":[{"dropping-particle":"","family":"Muhammad","given":"Shehu","non-dropping-particle":"","parse-names":false,"suffix":""},{"dropping-particle":"","family":"Sapri","given":"Maimunah","non-dropping-particle":"","parse-names":false,"suffix":""},{"dropping-particle":"","family":"Sipan","given":"Ibrahim","non-dropping-particle":"","parse-names":false,"suffix":""}],"container-title":"Social Indicators Research","id":"ITEM-3","issued":{"date-parts":[["2014"]]},"title":"Academic Buildings and Their Influence on Students' Wellbeing in Higher Education Institutions","type":"article-journal"},"uris":["http://www.mendeley.com/documents/?uuid=b537e291-f8a2-4d65-8972-e0bfaeb60dc6"]}],"mendeley":{"formattedCitation":"(Budiadi &amp; Sulistyawati, 2013; Hamdu &amp; Agustina, 2011; Muhammad et al., 2014)","plainTextFormattedCitation":"(Budiadi &amp; Sulistyawati, 2013; Hamdu &amp; Agustina, 2011; Muhammad et al., 2014)"},"properties":{"noteIndex":0},"schema":"https://github.com/citation-style-language/schema/raw/master/csl-citation.json"}</w:instrText>
      </w:r>
      <w:r w:rsidR="00DA0126" w:rsidRPr="00591D0E">
        <w:rPr>
          <w:shd w:val="clear" w:color="auto" w:fill="FFFFFF"/>
        </w:rPr>
        <w:fldChar w:fldCharType="separate"/>
      </w:r>
      <w:r w:rsidR="00DA0126" w:rsidRPr="00591D0E">
        <w:rPr>
          <w:noProof/>
          <w:shd w:val="clear" w:color="auto" w:fill="FFFFFF"/>
        </w:rPr>
        <w:t>(Budiadi &amp; Sulistyawati, 2013; Hamdu &amp; Agustina, 2011; Muhammad et al., 2014)</w:t>
      </w:r>
      <w:r w:rsidR="00DA0126" w:rsidRPr="00591D0E">
        <w:rPr>
          <w:shd w:val="clear" w:color="auto" w:fill="FFFFFF"/>
        </w:rPr>
        <w:fldChar w:fldCharType="end"/>
      </w:r>
      <w:r w:rsidR="00DA0126" w:rsidRPr="00591D0E">
        <w:rPr>
          <w:shd w:val="clear" w:color="auto" w:fill="FFFFFF"/>
        </w:rPr>
        <w:t xml:space="preserve"> yang menyatakan bahwa fasilitas dapat mempengaruhi pemahaman.</w:t>
      </w:r>
    </w:p>
    <w:p w:rsidR="00F937E9" w:rsidRPr="00F937E9" w:rsidRDefault="00F937E9" w:rsidP="00F937E9">
      <w:pPr>
        <w:pStyle w:val="BodyText"/>
        <w:ind w:right="124" w:firstLine="547"/>
        <w:jc w:val="both"/>
      </w:pPr>
    </w:p>
    <w:p w:rsidR="00D12482" w:rsidRDefault="00D12482" w:rsidP="00D12482">
      <w:pPr>
        <w:pStyle w:val="JurnalASSETSJudulbagian"/>
        <w:rPr>
          <w:rFonts w:ascii="Times New Roman" w:hAnsi="Times New Roman"/>
          <w:sz w:val="24"/>
          <w:szCs w:val="24"/>
          <w:lang w:val="en-US"/>
        </w:rPr>
      </w:pPr>
      <w:r w:rsidRPr="00591D0E">
        <w:rPr>
          <w:rFonts w:ascii="Times New Roman" w:hAnsi="Times New Roman"/>
          <w:sz w:val="24"/>
          <w:szCs w:val="24"/>
          <w:lang w:val="en-US"/>
        </w:rPr>
        <w:t>KESIMPULAN</w:t>
      </w:r>
    </w:p>
    <w:p w:rsidR="00F937E9" w:rsidRPr="00591D0E" w:rsidRDefault="00F937E9" w:rsidP="00D12482">
      <w:pPr>
        <w:pStyle w:val="JurnalASSETSJudulbagian"/>
        <w:rPr>
          <w:rFonts w:ascii="Times New Roman" w:hAnsi="Times New Roman"/>
          <w:sz w:val="24"/>
          <w:szCs w:val="24"/>
          <w:lang w:val="en-US"/>
        </w:rPr>
      </w:pPr>
    </w:p>
    <w:p w:rsidR="00ED2EBC" w:rsidRPr="00591D0E" w:rsidRDefault="00D12482" w:rsidP="00D12482">
      <w:pPr>
        <w:jc w:val="both"/>
        <w:rPr>
          <w:rFonts w:ascii="Times New Roman" w:hAnsi="Times New Roman" w:cs="Times New Roman"/>
          <w:sz w:val="24"/>
          <w:szCs w:val="24"/>
          <w:lang w:val="fi-FI"/>
        </w:rPr>
      </w:pPr>
      <w:r w:rsidRPr="00591D0E">
        <w:rPr>
          <w:rFonts w:ascii="Times New Roman" w:hAnsi="Times New Roman" w:cs="Times New Roman"/>
          <w:sz w:val="24"/>
          <w:szCs w:val="24"/>
          <w:lang w:val="fi-FI"/>
        </w:rPr>
        <w:t>Berdasarkan penelitian ini, dapat disimpulkan bahwa pemahaman statistika yang baik dapat tercapai dengan adanya motivasi mahasiswa untuk berubah menjadi lebih baik. Kesadaran untuk berubah dimulai dar</w:t>
      </w:r>
      <w:r w:rsidR="00ED2EBC" w:rsidRPr="00591D0E">
        <w:rPr>
          <w:rFonts w:ascii="Times New Roman" w:hAnsi="Times New Roman" w:cs="Times New Roman"/>
          <w:sz w:val="24"/>
          <w:szCs w:val="24"/>
          <w:lang w:val="fi-FI"/>
        </w:rPr>
        <w:t>i kemauan dari diri sendiri</w:t>
      </w:r>
      <w:r w:rsidRPr="00591D0E">
        <w:rPr>
          <w:rFonts w:ascii="Times New Roman" w:hAnsi="Times New Roman" w:cs="Times New Roman"/>
          <w:sz w:val="24"/>
          <w:szCs w:val="24"/>
          <w:lang w:val="fi-FI"/>
        </w:rPr>
        <w:t xml:space="preserve">. Kecerdasan emosional dan gaya mengajar dosen memilih pengaruh terhadap perilaku belajar. Kecerdasan Emosional dan Gaya Mengajar dosen  berpengaruh terhadap motivasi, dan motivasi berpengaruh terhadap pemahaman </w:t>
      </w:r>
      <w:r w:rsidR="00ED2EBC" w:rsidRPr="00591D0E">
        <w:rPr>
          <w:rFonts w:ascii="Times New Roman" w:hAnsi="Times New Roman" w:cs="Times New Roman"/>
          <w:sz w:val="24"/>
          <w:szCs w:val="24"/>
          <w:lang w:val="fi-FI"/>
        </w:rPr>
        <w:t>statistika</w:t>
      </w:r>
      <w:r w:rsidRPr="00591D0E">
        <w:rPr>
          <w:rFonts w:ascii="Times New Roman" w:hAnsi="Times New Roman" w:cs="Times New Roman"/>
          <w:sz w:val="24"/>
          <w:szCs w:val="24"/>
          <w:lang w:val="fi-FI"/>
        </w:rPr>
        <w:t xml:space="preserve">. Saran yang </w:t>
      </w:r>
      <w:r w:rsidR="00ED2EBC" w:rsidRPr="00591D0E">
        <w:rPr>
          <w:rFonts w:ascii="Times New Roman" w:hAnsi="Times New Roman" w:cs="Times New Roman"/>
          <w:sz w:val="24"/>
          <w:szCs w:val="24"/>
          <w:lang w:val="fi-FI"/>
        </w:rPr>
        <w:t xml:space="preserve">dapat diberikan adalah peran dosen diharapkan dapat </w:t>
      </w:r>
      <w:r w:rsidR="00ED2EBC" w:rsidRPr="00591D0E">
        <w:rPr>
          <w:rFonts w:ascii="Times New Roman" w:hAnsi="Times New Roman" w:cs="Times New Roman"/>
          <w:sz w:val="24"/>
          <w:szCs w:val="24"/>
          <w:lang w:val="fi-FI"/>
        </w:rPr>
        <w:lastRenderedPageBreak/>
        <w:t>membangkitkan motivasi mahasiswa. Motivasi sangat diperlukan mahsiswa untuk memahami materi pada setiap proses  pembelajaran.</w:t>
      </w:r>
    </w:p>
    <w:p w:rsidR="005A3235" w:rsidRPr="00591D0E" w:rsidRDefault="005A3235" w:rsidP="005A3235">
      <w:pPr>
        <w:pStyle w:val="JurnalASSETSJudulbagian"/>
        <w:rPr>
          <w:rFonts w:ascii="Times New Roman" w:hAnsi="Times New Roman"/>
          <w:sz w:val="24"/>
          <w:szCs w:val="24"/>
          <w:lang w:val="en-US"/>
        </w:rPr>
      </w:pPr>
      <w:r w:rsidRPr="00591D0E">
        <w:rPr>
          <w:rFonts w:ascii="Times New Roman" w:hAnsi="Times New Roman"/>
          <w:sz w:val="24"/>
          <w:szCs w:val="24"/>
          <w:lang w:val="en-US"/>
        </w:rPr>
        <w:t>DAFTAR PUSTAKA</w:t>
      </w:r>
    </w:p>
    <w:p w:rsidR="005A3235" w:rsidRPr="00591D0E" w:rsidRDefault="005A3235" w:rsidP="005A3235">
      <w:pPr>
        <w:pStyle w:val="JurnalASSETSJudulbagian"/>
        <w:rPr>
          <w:rFonts w:ascii="Times New Roman" w:hAnsi="Times New Roman"/>
          <w:sz w:val="24"/>
          <w:szCs w:val="24"/>
          <w:lang w:val="en-US"/>
        </w:rPr>
      </w:pPr>
    </w:p>
    <w:p w:rsidR="005A3235" w:rsidRPr="00591D0E" w:rsidRDefault="005A3235" w:rsidP="005A3235">
      <w:pPr>
        <w:widowControl w:val="0"/>
        <w:autoSpaceDE w:val="0"/>
        <w:autoSpaceDN w:val="0"/>
        <w:adjustRightInd w:val="0"/>
        <w:spacing w:after="120"/>
        <w:ind w:left="480" w:hanging="480"/>
        <w:jc w:val="both"/>
        <w:rPr>
          <w:rFonts w:ascii="Times New Roman" w:hAnsi="Times New Roman" w:cs="Times New Roman"/>
          <w:noProof/>
          <w:sz w:val="24"/>
          <w:szCs w:val="24"/>
        </w:rPr>
      </w:pPr>
      <w:r w:rsidRPr="00591D0E">
        <w:rPr>
          <w:rFonts w:ascii="Times New Roman" w:hAnsi="Times New Roman" w:cs="Times New Roman"/>
          <w:noProof/>
          <w:sz w:val="24"/>
          <w:szCs w:val="24"/>
        </w:rPr>
        <w:t xml:space="preserve">Aritonang, K. T. (2008). Minat dan Motivasi dalam Meningkatkan Hasil Belajar Siswa. </w:t>
      </w:r>
      <w:r w:rsidRPr="00591D0E">
        <w:rPr>
          <w:rFonts w:ascii="Times New Roman" w:hAnsi="Times New Roman" w:cs="Times New Roman"/>
          <w:i/>
          <w:iCs/>
          <w:noProof/>
          <w:sz w:val="24"/>
          <w:szCs w:val="24"/>
        </w:rPr>
        <w:t>Jurnal Pendidikan Penabur</w:t>
      </w:r>
      <w:r w:rsidRPr="00591D0E">
        <w:rPr>
          <w:rFonts w:ascii="Times New Roman" w:hAnsi="Times New Roman" w:cs="Times New Roman"/>
          <w:noProof/>
          <w:sz w:val="24"/>
          <w:szCs w:val="24"/>
        </w:rPr>
        <w:t>.</w:t>
      </w:r>
    </w:p>
    <w:p w:rsidR="005A3235" w:rsidRDefault="00CB0CB9" w:rsidP="005A3235">
      <w:pPr>
        <w:widowControl w:val="0"/>
        <w:autoSpaceDE w:val="0"/>
        <w:autoSpaceDN w:val="0"/>
        <w:adjustRightInd w:val="0"/>
        <w:spacing w:after="120"/>
        <w:ind w:left="480" w:hanging="480"/>
        <w:jc w:val="both"/>
        <w:rPr>
          <w:rFonts w:ascii="Times New Roman" w:hAnsi="Times New Roman" w:cs="Times New Roman"/>
          <w:noProof/>
          <w:sz w:val="24"/>
          <w:szCs w:val="24"/>
        </w:rPr>
      </w:pPr>
      <w:r w:rsidRPr="00591D0E">
        <w:rPr>
          <w:rFonts w:ascii="Times New Roman" w:hAnsi="Times New Roman" w:cs="Times New Roman"/>
          <w:noProof/>
          <w:sz w:val="24"/>
          <w:szCs w:val="24"/>
        </w:rPr>
        <w:t xml:space="preserve">Budiadi, D., &amp; Sulistyawati, J. (2013). Pengaruh Kompetensi Dosen , Self Efficacy , Locus Of Control , Fasilitas Pembelajaran Terhadap Tingkat Pemahaman Mahasiswa Akuntansi Oleh : </w:t>
      </w:r>
      <w:r w:rsidRPr="00591D0E">
        <w:rPr>
          <w:rFonts w:ascii="Times New Roman" w:hAnsi="Times New Roman" w:cs="Times New Roman"/>
          <w:i/>
          <w:iCs/>
          <w:noProof/>
          <w:sz w:val="24"/>
          <w:szCs w:val="24"/>
        </w:rPr>
        <w:t>Cahaya Aktiva</w:t>
      </w:r>
      <w:r w:rsidRPr="00591D0E">
        <w:rPr>
          <w:rFonts w:ascii="Times New Roman" w:hAnsi="Times New Roman" w:cs="Times New Roman"/>
          <w:noProof/>
          <w:sz w:val="24"/>
          <w:szCs w:val="24"/>
        </w:rPr>
        <w:t>.</w:t>
      </w:r>
    </w:p>
    <w:p w:rsidR="00591D0E" w:rsidRPr="00591D0E" w:rsidRDefault="00591D0E" w:rsidP="00591D0E">
      <w:pPr>
        <w:widowControl w:val="0"/>
        <w:autoSpaceDE w:val="0"/>
        <w:autoSpaceDN w:val="0"/>
        <w:adjustRightInd w:val="0"/>
        <w:spacing w:after="120"/>
        <w:ind w:left="480" w:hanging="480"/>
        <w:jc w:val="both"/>
        <w:rPr>
          <w:rFonts w:ascii="Book Antiqua" w:hAnsi="Book Antiqua"/>
          <w:noProof/>
        </w:rPr>
      </w:pPr>
      <w:r w:rsidRPr="00B80A7B">
        <w:rPr>
          <w:rFonts w:ascii="Book Antiqua" w:hAnsi="Book Antiqua"/>
          <w:noProof/>
        </w:rPr>
        <w:t xml:space="preserve">Dimyati &amp; Mudjiono. (2006). Hakikat Belajar dan Pembelajaran. </w:t>
      </w:r>
      <w:r w:rsidRPr="00B80A7B">
        <w:rPr>
          <w:rFonts w:ascii="Book Antiqua" w:hAnsi="Book Antiqua"/>
          <w:i/>
          <w:iCs/>
          <w:noProof/>
        </w:rPr>
        <w:t>Belajar Dan Pembelajaran</w:t>
      </w:r>
      <w:r w:rsidRPr="00B80A7B">
        <w:rPr>
          <w:rFonts w:ascii="Book Antiqua" w:hAnsi="Book Antiqua"/>
          <w:noProof/>
        </w:rPr>
        <w:t>.</w:t>
      </w:r>
    </w:p>
    <w:p w:rsidR="005A3235" w:rsidRPr="00591D0E" w:rsidRDefault="005A3235" w:rsidP="005A3235">
      <w:pPr>
        <w:widowControl w:val="0"/>
        <w:autoSpaceDE w:val="0"/>
        <w:autoSpaceDN w:val="0"/>
        <w:adjustRightInd w:val="0"/>
        <w:spacing w:after="120"/>
        <w:ind w:left="480" w:hanging="480"/>
        <w:jc w:val="both"/>
        <w:rPr>
          <w:rFonts w:ascii="Times New Roman" w:hAnsi="Times New Roman" w:cs="Times New Roman"/>
          <w:noProof/>
          <w:sz w:val="24"/>
          <w:szCs w:val="24"/>
        </w:rPr>
      </w:pPr>
      <w:r w:rsidRPr="00591D0E">
        <w:rPr>
          <w:rFonts w:ascii="Times New Roman" w:hAnsi="Times New Roman" w:cs="Times New Roman"/>
          <w:noProof/>
          <w:sz w:val="24"/>
          <w:szCs w:val="24"/>
        </w:rPr>
        <w:t xml:space="preserve">Garkaz, M., Banimahd, B., &amp; Esmaeili, H. (2011). Factors affecting accounting students’ performance: The case of students at the Islamic Azad university. </w:t>
      </w:r>
      <w:r w:rsidRPr="00591D0E">
        <w:rPr>
          <w:rFonts w:ascii="Times New Roman" w:hAnsi="Times New Roman" w:cs="Times New Roman"/>
          <w:i/>
          <w:iCs/>
          <w:noProof/>
          <w:sz w:val="24"/>
          <w:szCs w:val="24"/>
        </w:rPr>
        <w:t>Procedia - Social and Behavioral Sciences</w:t>
      </w:r>
      <w:r w:rsidRPr="00591D0E">
        <w:rPr>
          <w:rFonts w:ascii="Times New Roman" w:hAnsi="Times New Roman" w:cs="Times New Roman"/>
          <w:noProof/>
          <w:sz w:val="24"/>
          <w:szCs w:val="24"/>
        </w:rPr>
        <w:t xml:space="preserve">. </w:t>
      </w:r>
      <w:hyperlink r:id="rId16" w:history="1">
        <w:r w:rsidRPr="00591D0E">
          <w:rPr>
            <w:rStyle w:val="Hyperlink"/>
            <w:rFonts w:ascii="Times New Roman" w:hAnsi="Times New Roman" w:cs="Times New Roman"/>
            <w:noProof/>
            <w:sz w:val="24"/>
            <w:szCs w:val="24"/>
          </w:rPr>
          <w:t>https://doi.org/10.1016/j.sbspro.2011.11.216</w:t>
        </w:r>
      </w:hyperlink>
    </w:p>
    <w:p w:rsidR="001D2FEF" w:rsidRPr="00591D0E" w:rsidRDefault="005A3235" w:rsidP="005A3235">
      <w:pPr>
        <w:widowControl w:val="0"/>
        <w:autoSpaceDE w:val="0"/>
        <w:autoSpaceDN w:val="0"/>
        <w:adjustRightInd w:val="0"/>
        <w:spacing w:after="120"/>
        <w:ind w:left="480" w:hanging="480"/>
        <w:jc w:val="both"/>
        <w:rPr>
          <w:rFonts w:ascii="Times New Roman" w:hAnsi="Times New Roman" w:cs="Times New Roman"/>
          <w:noProof/>
          <w:sz w:val="24"/>
          <w:szCs w:val="24"/>
        </w:rPr>
      </w:pPr>
      <w:r w:rsidRPr="00591D0E">
        <w:rPr>
          <w:rFonts w:ascii="Times New Roman" w:hAnsi="Times New Roman" w:cs="Times New Roman"/>
          <w:noProof/>
          <w:sz w:val="24"/>
          <w:szCs w:val="24"/>
        </w:rPr>
        <w:t xml:space="preserve">Hamdu, G., &amp; Agustina, L. (2011). PENGARUH MOTIVASI BELAJAR SISWA TERHADAP PESTASI BELAJAR IPA DI SEKOLAH DASAR (Studi Kasus terhadap Siswa Kelas IV SDN Tarumanagara Kecamatan Tawang Kota Tasikmalaya). </w:t>
      </w:r>
      <w:r w:rsidRPr="00591D0E">
        <w:rPr>
          <w:rFonts w:ascii="Times New Roman" w:hAnsi="Times New Roman" w:cs="Times New Roman"/>
          <w:i/>
          <w:iCs/>
          <w:noProof/>
          <w:sz w:val="24"/>
          <w:szCs w:val="24"/>
        </w:rPr>
        <w:t>Jurnal Penelitian Pendidikan</w:t>
      </w:r>
      <w:r w:rsidRPr="00591D0E">
        <w:rPr>
          <w:rFonts w:ascii="Times New Roman" w:hAnsi="Times New Roman" w:cs="Times New Roman"/>
          <w:noProof/>
          <w:sz w:val="24"/>
          <w:szCs w:val="24"/>
        </w:rPr>
        <w:t>.</w:t>
      </w:r>
    </w:p>
    <w:p w:rsidR="005A3235" w:rsidRDefault="005A3235" w:rsidP="005A3235">
      <w:pPr>
        <w:widowControl w:val="0"/>
        <w:autoSpaceDE w:val="0"/>
        <w:autoSpaceDN w:val="0"/>
        <w:adjustRightInd w:val="0"/>
        <w:spacing w:after="120"/>
        <w:ind w:left="480" w:hanging="480"/>
        <w:jc w:val="both"/>
        <w:rPr>
          <w:rFonts w:ascii="Times New Roman" w:hAnsi="Times New Roman" w:cs="Times New Roman"/>
          <w:noProof/>
          <w:sz w:val="24"/>
          <w:szCs w:val="24"/>
        </w:rPr>
      </w:pPr>
      <w:r w:rsidRPr="00591D0E">
        <w:rPr>
          <w:rFonts w:ascii="Times New Roman" w:hAnsi="Times New Roman" w:cs="Times New Roman"/>
          <w:noProof/>
          <w:sz w:val="24"/>
          <w:szCs w:val="24"/>
        </w:rPr>
        <w:lastRenderedPageBreak/>
        <w:t xml:space="preserve">Hein, V., Ries, F., Pires, F., Caune, A., Emeljanovas, A., Ekler, J. H., &amp; Valantiniene, I. (2012). The relationship between teaching styles and motivation to teach among physical education teachers. </w:t>
      </w:r>
      <w:r w:rsidRPr="00591D0E">
        <w:rPr>
          <w:rFonts w:ascii="Times New Roman" w:hAnsi="Times New Roman" w:cs="Times New Roman"/>
          <w:i/>
          <w:iCs/>
          <w:noProof/>
          <w:sz w:val="24"/>
          <w:szCs w:val="24"/>
        </w:rPr>
        <w:t>Journal of Sports Science and Medicine</w:t>
      </w:r>
      <w:r w:rsidRPr="00591D0E">
        <w:rPr>
          <w:rFonts w:ascii="Times New Roman" w:hAnsi="Times New Roman" w:cs="Times New Roman"/>
          <w:noProof/>
          <w:sz w:val="24"/>
          <w:szCs w:val="24"/>
        </w:rPr>
        <w:t>.</w:t>
      </w:r>
    </w:p>
    <w:p w:rsidR="00CB0CB9" w:rsidRPr="00CB0CB9" w:rsidRDefault="00CB0CB9" w:rsidP="00CB0CB9">
      <w:pPr>
        <w:widowControl w:val="0"/>
        <w:autoSpaceDE w:val="0"/>
        <w:autoSpaceDN w:val="0"/>
        <w:adjustRightInd w:val="0"/>
        <w:spacing w:after="120"/>
        <w:ind w:left="480" w:hanging="480"/>
        <w:jc w:val="both"/>
        <w:rPr>
          <w:rFonts w:ascii="Times New Roman" w:hAnsi="Times New Roman" w:cs="Times New Roman"/>
          <w:noProof/>
        </w:rPr>
      </w:pPr>
      <w:r w:rsidRPr="00CB0CB9">
        <w:rPr>
          <w:rFonts w:ascii="Times New Roman" w:hAnsi="Times New Roman" w:cs="Times New Roman"/>
          <w:noProof/>
        </w:rPr>
        <w:t xml:space="preserve">Munawarah, M. (2019). Pengaruh Kompetensi Pedagogik Dosen Terhadap Motivasi Belajar Mahasiswa Pada Mata Kuliah Statistik Deskriptif Program Studi Ekonomi Islam Jurusan Syariah dan Ekonomi Islam Stain Watampone. </w:t>
      </w:r>
      <w:r w:rsidRPr="00CB0CB9">
        <w:rPr>
          <w:rFonts w:ascii="Times New Roman" w:hAnsi="Times New Roman" w:cs="Times New Roman"/>
          <w:i/>
          <w:iCs/>
          <w:noProof/>
        </w:rPr>
        <w:t>Ekspose: Jurnal Penelitian Hukum Dan Pendidikan</w:t>
      </w:r>
      <w:r w:rsidRPr="00CB0CB9">
        <w:rPr>
          <w:rFonts w:ascii="Times New Roman" w:hAnsi="Times New Roman" w:cs="Times New Roman"/>
          <w:noProof/>
        </w:rPr>
        <w:t>. https://doi.org/10.30863/ekspose.v17i2.123</w:t>
      </w:r>
    </w:p>
    <w:p w:rsidR="001D2FEF" w:rsidRPr="00CB0CB9" w:rsidRDefault="00591D0E" w:rsidP="00CB0CB9">
      <w:pPr>
        <w:widowControl w:val="0"/>
        <w:autoSpaceDE w:val="0"/>
        <w:autoSpaceDN w:val="0"/>
        <w:adjustRightInd w:val="0"/>
        <w:spacing w:after="120"/>
        <w:ind w:left="480" w:hanging="480"/>
        <w:jc w:val="both"/>
        <w:rPr>
          <w:rFonts w:ascii="Book Antiqua" w:hAnsi="Book Antiqua"/>
          <w:noProof/>
        </w:rPr>
      </w:pPr>
      <w:r w:rsidRPr="00B80A7B">
        <w:rPr>
          <w:rFonts w:ascii="Book Antiqua" w:hAnsi="Book Antiqua"/>
          <w:noProof/>
        </w:rPr>
        <w:t xml:space="preserve">Susanti, S., Rispantyo, &amp; Kristianto, D. (2017). Pengaruh Minat Belajar, Perilaku Belajar, Kecerdasan Intelektual, dan Kecerdasan Emosional Terhadap Tingkat Pemahaman Akuntansi. </w:t>
      </w:r>
      <w:r w:rsidRPr="00B80A7B">
        <w:rPr>
          <w:rFonts w:ascii="Book Antiqua" w:hAnsi="Book Antiqua"/>
          <w:i/>
          <w:iCs/>
          <w:noProof/>
        </w:rPr>
        <w:t>Jurnal Akuntansi Dan Sistem Teknologi Informasi</w:t>
      </w:r>
      <w:r w:rsidRPr="00B80A7B">
        <w:rPr>
          <w:rFonts w:ascii="Book Antiqua" w:hAnsi="Book Antiqua"/>
          <w:noProof/>
        </w:rPr>
        <w:t>.</w:t>
      </w: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p>
    <w:p w:rsidR="001D2FEF" w:rsidRPr="00591D0E" w:rsidRDefault="001D2FEF" w:rsidP="001D2FEF">
      <w:pPr>
        <w:spacing w:after="0" w:line="240" w:lineRule="auto"/>
        <w:ind w:left="-1843" w:firstLine="1843"/>
        <w:rPr>
          <w:rFonts w:ascii="Times New Roman" w:hAnsi="Times New Roman" w:cs="Times New Roman"/>
          <w:b/>
          <w:sz w:val="24"/>
          <w:szCs w:val="24"/>
          <w:lang w:val="sv-SE"/>
        </w:rPr>
      </w:pPr>
      <w:bookmarkStart w:id="0" w:name="_GoBack"/>
      <w:bookmarkEnd w:id="0"/>
    </w:p>
    <w:p w:rsidR="001D2FEF" w:rsidRPr="00591D0E" w:rsidRDefault="001D2FEF" w:rsidP="001D2FEF">
      <w:pPr>
        <w:ind w:firstLine="547"/>
        <w:jc w:val="both"/>
        <w:rPr>
          <w:rFonts w:ascii="Times New Roman" w:hAnsi="Times New Roman" w:cs="Times New Roman"/>
          <w:sz w:val="24"/>
          <w:szCs w:val="24"/>
          <w:lang w:val="sv-SE"/>
        </w:rPr>
      </w:pPr>
    </w:p>
    <w:p w:rsidR="001D2FEF" w:rsidRPr="00591D0E" w:rsidRDefault="001D2FEF" w:rsidP="001D2FEF">
      <w:pPr>
        <w:ind w:firstLine="547"/>
        <w:jc w:val="both"/>
        <w:rPr>
          <w:rFonts w:ascii="Times New Roman" w:hAnsi="Times New Roman" w:cs="Times New Roman"/>
          <w:sz w:val="24"/>
          <w:szCs w:val="24"/>
          <w:lang w:val="sv-SE"/>
        </w:rPr>
      </w:pPr>
    </w:p>
    <w:p w:rsidR="00606766" w:rsidRPr="00591D0E" w:rsidRDefault="00606766" w:rsidP="000E7C45">
      <w:pPr>
        <w:jc w:val="both"/>
        <w:rPr>
          <w:rFonts w:ascii="Times New Roman" w:hAnsi="Times New Roman" w:cs="Times New Roman"/>
          <w:sz w:val="24"/>
          <w:szCs w:val="24"/>
        </w:rPr>
      </w:pPr>
    </w:p>
    <w:p w:rsidR="00606766" w:rsidRPr="00591D0E" w:rsidRDefault="00606766">
      <w:pPr>
        <w:ind w:left="709" w:hanging="709"/>
        <w:jc w:val="both"/>
        <w:rPr>
          <w:rFonts w:ascii="Times New Roman" w:hAnsi="Times New Roman" w:cs="Times New Roman"/>
          <w:b/>
          <w:bCs/>
          <w:sz w:val="24"/>
          <w:szCs w:val="24"/>
        </w:rPr>
      </w:pPr>
    </w:p>
    <w:sectPr w:rsidR="00606766" w:rsidRPr="00591D0E" w:rsidSect="00242A8E">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CB8" w:rsidRDefault="00E50CB8" w:rsidP="00FD14B6">
      <w:pPr>
        <w:spacing w:after="0" w:line="240" w:lineRule="auto"/>
      </w:pPr>
      <w:r>
        <w:separator/>
      </w:r>
    </w:p>
  </w:endnote>
  <w:endnote w:type="continuationSeparator" w:id="0">
    <w:p w:rsidR="00E50CB8" w:rsidRDefault="00E50CB8"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ush Script Std">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07185217"/>
      <w:docPartObj>
        <w:docPartGallery w:val="Page Numbers (Bottom of Page)"/>
        <w:docPartUnique/>
      </w:docPartObj>
    </w:sdtPr>
    <w:sdtEndPr>
      <w:rPr>
        <w:rFonts w:asciiTheme="minorHAnsi" w:hAnsiTheme="minorHAnsi" w:cstheme="minorBidi"/>
        <w:sz w:val="22"/>
        <w:szCs w:val="22"/>
      </w:rPr>
    </w:sdtEndPr>
    <w:sdtContent>
      <w:p w:rsidR="00D2468F" w:rsidRDefault="00270E8B">
        <w:pPr>
          <w:pStyle w:val="Footer"/>
          <w:jc w:val="center"/>
        </w:pPr>
        <w:proofErr w:type="gramStart"/>
        <w:r>
          <w:rPr>
            <w:rFonts w:ascii="Times New Roman" w:hAnsi="Times New Roman" w:cs="Times New Roman"/>
            <w:sz w:val="24"/>
            <w:szCs w:val="24"/>
          </w:rPr>
          <w:t>xxx</w:t>
        </w:r>
        <w:proofErr w:type="gramEnd"/>
      </w:p>
    </w:sdtContent>
  </w:sdt>
  <w:p w:rsidR="00D2468F" w:rsidRDefault="00D2468F" w:rsidP="00D246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CB8" w:rsidRDefault="00E50CB8" w:rsidP="00FD14B6">
      <w:pPr>
        <w:spacing w:after="0" w:line="240" w:lineRule="auto"/>
      </w:pPr>
      <w:r>
        <w:separator/>
      </w:r>
    </w:p>
  </w:footnote>
  <w:footnote w:type="continuationSeparator" w:id="0">
    <w:p w:rsidR="00E50CB8" w:rsidRDefault="00E50CB8" w:rsidP="00FD1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B6" w:rsidRPr="006B0FE2" w:rsidRDefault="00434144" w:rsidP="00FD14B6">
    <w:pPr>
      <w:pStyle w:val="Header"/>
      <w:rPr>
        <w:rFonts w:ascii="Brush Script Std" w:hAnsi="Brush Script Std"/>
        <w:sz w:val="28"/>
      </w:rPr>
    </w:pPr>
    <w:r>
      <w:rPr>
        <w:rFonts w:ascii="Brush Script Std" w:hAnsi="Brush Script Std"/>
        <w:noProof/>
        <w:lang w:val="en-US"/>
      </w:rPr>
      <mc:AlternateContent>
        <mc:Choice Requires="wps">
          <w:drawing>
            <wp:anchor distT="0" distB="0" distL="114300" distR="114300" simplePos="0" relativeHeight="251656192" behindDoc="0" locked="0" layoutInCell="1" allowOverlap="1" wp14:anchorId="31081D3B" wp14:editId="1F5623A6">
              <wp:simplePos x="0" y="0"/>
              <wp:positionH relativeFrom="column">
                <wp:posOffset>7620</wp:posOffset>
              </wp:positionH>
              <wp:positionV relativeFrom="paragraph">
                <wp:posOffset>-34925</wp:posOffset>
              </wp:positionV>
              <wp:extent cx="2905125" cy="0"/>
              <wp:effectExtent l="17145" t="12700" r="11430" b="158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" strokeweight="1.5pt"/>
          </w:pict>
        </mc:Fallback>
      </mc:AlternateContent>
    </w:r>
    <w:r>
      <w:rPr>
        <w:rFonts w:ascii="Brush Script Std" w:hAnsi="Brush Script Std"/>
        <w:noProof/>
        <w:lang w:val="en-US"/>
      </w:rPr>
      <mc:AlternateContent>
        <mc:Choice Requires="wps">
          <w:drawing>
            <wp:anchor distT="0" distB="0" distL="114300" distR="114300" simplePos="0" relativeHeight="251657216" behindDoc="0" locked="0" layoutInCell="1" allowOverlap="1" wp14:anchorId="46A24828" wp14:editId="5AB710DA">
              <wp:simplePos x="0" y="0"/>
              <wp:positionH relativeFrom="column">
                <wp:posOffset>7620</wp:posOffset>
              </wp:positionH>
              <wp:positionV relativeFrom="paragraph">
                <wp:posOffset>-1270</wp:posOffset>
              </wp:positionV>
              <wp:extent cx="2905125" cy="0"/>
              <wp:effectExtent l="7620" t="8255" r="1143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pt;margin-top:-.1pt;width:22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1s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"/>
          </w:pict>
        </mc:Fallback>
      </mc:AlternateContent>
    </w:r>
    <w:r w:rsidR="00FD14B6" w:rsidRPr="006B0FE2">
      <w:rPr>
        <w:rFonts w:ascii="Brush Script Std" w:hAnsi="Brush Script Std"/>
      </w:rPr>
      <w:t>Jurnal</w:t>
    </w:r>
  </w:p>
  <w:p w:rsidR="00FD14B6" w:rsidRPr="006B0FE2" w:rsidRDefault="00FD14B6" w:rsidP="00FD14B6">
    <w:pPr>
      <w:pStyle w:val="Header"/>
      <w:rPr>
        <w:rFonts w:ascii="Arial Black" w:hAnsi="Arial Black"/>
        <w:sz w:val="28"/>
      </w:rPr>
    </w:pPr>
    <w:r w:rsidRPr="00233ED8">
      <w:rPr>
        <w:rFonts w:ascii="Arial Black" w:hAnsi="Arial Black"/>
        <w:szCs w:val="24"/>
      </w:rPr>
      <w:t>MATEMATICS</w:t>
    </w:r>
    <w:r w:rsidRPr="006B0FE2">
      <w:rPr>
        <w:rFonts w:ascii="Arial Black" w:hAnsi="Arial Black"/>
      </w:rPr>
      <w:t xml:space="preserve"> PAEDAGOGIC</w:t>
    </w:r>
  </w:p>
  <w:p w:rsidR="00FD14B6" w:rsidRPr="002F27AE" w:rsidRDefault="00434144" w:rsidP="00FD14B6">
    <w:pPr>
      <w:pStyle w:val="Header"/>
      <w:rPr>
        <w:rFonts w:ascii="Times New Roman" w:hAnsi="Times New Roman"/>
        <w:sz w:val="24"/>
        <w:szCs w:val="24"/>
        <w:lang w:eastAsia="id-ID"/>
      </w:rPr>
    </w:pPr>
    <w:r>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3C0E71BC" wp14:editId="112DFA6A">
              <wp:simplePos x="0" y="0"/>
              <wp:positionH relativeFrom="column">
                <wp:posOffset>7620</wp:posOffset>
              </wp:positionH>
              <wp:positionV relativeFrom="paragraph">
                <wp:posOffset>48895</wp:posOffset>
              </wp:positionV>
              <wp:extent cx="2905125" cy="0"/>
              <wp:effectExtent l="17145" t="10795" r="11430"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pt;margin-top:3.85pt;width:22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mmHQ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" strokeweight="1.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2BEC6211" wp14:editId="267AEA70">
              <wp:simplePos x="0" y="0"/>
              <wp:positionH relativeFrom="column">
                <wp:posOffset>7620</wp:posOffset>
              </wp:positionH>
              <wp:positionV relativeFrom="paragraph">
                <wp:posOffset>8890</wp:posOffset>
              </wp:positionV>
              <wp:extent cx="2905125" cy="0"/>
              <wp:effectExtent l="7620" t="8890" r="1143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pt;margin-top:.7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5v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nkYz2BcAVGV2tnQID2pZ/Oo6Q+HlK46oloeg1/OBnKzkJG8SQkXZ6DIfviqGcQQwI+z&#10;OjW2D5AwBXSKkpxvkvCTRxQ+zpbpPJv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"/>
          </w:pict>
        </mc:Fallback>
      </mc:AlternateContent>
    </w:r>
  </w:p>
  <w:p w:rsidR="00F174B1" w:rsidRP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IV No. 2, Maret 2020, hlm. </w:t>
    </w:r>
    <w:proofErr w:type="gramStart"/>
    <w:r w:rsidRPr="00F174B1">
      <w:rPr>
        <w:rFonts w:ascii="Times New Roman" w:hAnsi="Times New Roman" w:cs="Times New Roman"/>
        <w:sz w:val="24"/>
        <w:szCs w:val="24"/>
      </w:rPr>
      <w:t>xxx</w:t>
    </w:r>
    <w:proofErr w:type="gramEnd"/>
    <w:r w:rsidRPr="00F174B1">
      <w:rPr>
        <w:rFonts w:ascii="Times New Roman" w:hAnsi="Times New Roman" w:cs="Times New Roman"/>
        <w:sz w:val="24"/>
        <w:szCs w:val="24"/>
      </w:rPr>
      <w:t xml:space="preserve"> – xxx</w:t>
    </w:r>
  </w:p>
  <w:p w:rsidR="00F174B1" w:rsidRPr="00994D01" w:rsidRDefault="00F174B1" w:rsidP="00F174B1">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Pr="00994D01">
        <w:rPr>
          <w:rStyle w:val="15"/>
          <w:rFonts w:ascii="Times New Roman" w:hAnsi="Times New Roman" w:cs="Times New Roman" w:hint="default"/>
          <w:color w:val="auto"/>
          <w:sz w:val="24"/>
          <w:szCs w:val="24"/>
          <w:u w:val="none"/>
          <w:shd w:val="clear" w:color="auto" w:fill="FFFFFF"/>
        </w:rPr>
        <w:t>https://doi.org/10.36294/jmp.vxix.</w:t>
      </w:r>
    </w:hyperlink>
    <w:proofErr w:type="gramStart"/>
    <w:r w:rsidRPr="00994D01">
      <w:rPr>
        <w:rFonts w:ascii="Times New Roman" w:eastAsia="SimSun" w:hAnsi="Times New Roman" w:cs="Times New Roman"/>
        <w:sz w:val="24"/>
        <w:szCs w:val="24"/>
        <w:shd w:val="clear" w:color="auto" w:fill="FFFFFF"/>
      </w:rPr>
      <w:t>xxx</w:t>
    </w:r>
    <w:proofErr w:type="gramEnd"/>
  </w:p>
  <w:p w:rsidR="00F174B1" w:rsidRPr="00994D01" w:rsidRDefault="00F174B1" w:rsidP="00F174B1">
    <w:pPr>
      <w:rPr>
        <w:rFonts w:ascii="Times New Roman" w:eastAsia="Times New Roman" w:hAnsi="Times New Roman" w:cs="Times New Roman"/>
        <w:sz w:val="24"/>
        <w:szCs w:val="24"/>
      </w:rPr>
    </w:pPr>
    <w:r w:rsidRPr="00994D01">
      <w:rPr>
        <w:rFonts w:ascii="Times New Roman" w:hAnsi="Times New Roman" w:cs="Times New Roman"/>
        <w:sz w:val="24"/>
        <w:szCs w:val="24"/>
      </w:rPr>
      <w:t xml:space="preserve">Available online </w:t>
    </w:r>
    <w:hyperlink r:id="rId2" w:history="1">
      <w:r w:rsidRPr="00994D01">
        <w:rPr>
          <w:rStyle w:val="15"/>
          <w:rFonts w:ascii="Times New Roman" w:eastAsia="Calibri" w:hAnsi="Times New Roman" w:cs="Times New Roman" w:hint="default"/>
          <w:color w:val="auto"/>
          <w:sz w:val="24"/>
          <w:szCs w:val="24"/>
          <w:u w:val="none"/>
        </w:rPr>
        <w:t>www.jurnal.una.ac.id/indeks/jmp</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4">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8">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1">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2">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3"/>
  </w:num>
  <w:num w:numId="2">
    <w:abstractNumId w:val="6"/>
  </w:num>
  <w:num w:numId="3">
    <w:abstractNumId w:val="4"/>
  </w:num>
  <w:num w:numId="4">
    <w:abstractNumId w:val="1"/>
  </w:num>
  <w:num w:numId="5">
    <w:abstractNumId w:val="16"/>
  </w:num>
  <w:num w:numId="6">
    <w:abstractNumId w:val="0"/>
  </w:num>
  <w:num w:numId="7">
    <w:abstractNumId w:val="18"/>
  </w:num>
  <w:num w:numId="8">
    <w:abstractNumId w:val="21"/>
  </w:num>
  <w:num w:numId="9">
    <w:abstractNumId w:val="17"/>
  </w:num>
  <w:num w:numId="10">
    <w:abstractNumId w:val="8"/>
  </w:num>
  <w:num w:numId="11">
    <w:abstractNumId w:val="2"/>
  </w:num>
  <w:num w:numId="12">
    <w:abstractNumId w:val="11"/>
  </w:num>
  <w:num w:numId="13">
    <w:abstractNumId w:val="9"/>
  </w:num>
  <w:num w:numId="14">
    <w:abstractNumId w:val="13"/>
  </w:num>
  <w:num w:numId="15">
    <w:abstractNumId w:val="24"/>
  </w:num>
  <w:num w:numId="16">
    <w:abstractNumId w:val="20"/>
  </w:num>
  <w:num w:numId="17">
    <w:abstractNumId w:val="22"/>
  </w:num>
  <w:num w:numId="18">
    <w:abstractNumId w:val="5"/>
  </w:num>
  <w:num w:numId="19">
    <w:abstractNumId w:val="7"/>
  </w:num>
  <w:num w:numId="20">
    <w:abstractNumId w:val="10"/>
  </w:num>
  <w:num w:numId="21">
    <w:abstractNumId w:val="19"/>
  </w:num>
  <w:num w:numId="22">
    <w:abstractNumId w:val="14"/>
  </w:num>
  <w:num w:numId="23">
    <w:abstractNumId w:val="12"/>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C0"/>
    <w:rsid w:val="0000019E"/>
    <w:rsid w:val="00010C1F"/>
    <w:rsid w:val="00031F46"/>
    <w:rsid w:val="00033724"/>
    <w:rsid w:val="00045D8C"/>
    <w:rsid w:val="00081240"/>
    <w:rsid w:val="00096CE3"/>
    <w:rsid w:val="000E7C45"/>
    <w:rsid w:val="000F368A"/>
    <w:rsid w:val="00166FE9"/>
    <w:rsid w:val="00177EA1"/>
    <w:rsid w:val="00187EA1"/>
    <w:rsid w:val="001C26BC"/>
    <w:rsid w:val="001D2FEF"/>
    <w:rsid w:val="001D7F51"/>
    <w:rsid w:val="001E36C3"/>
    <w:rsid w:val="00242A8E"/>
    <w:rsid w:val="00270E8B"/>
    <w:rsid w:val="002A16E7"/>
    <w:rsid w:val="00315157"/>
    <w:rsid w:val="00366C74"/>
    <w:rsid w:val="00416EFD"/>
    <w:rsid w:val="004279F3"/>
    <w:rsid w:val="00434144"/>
    <w:rsid w:val="004467AC"/>
    <w:rsid w:val="00474DB7"/>
    <w:rsid w:val="00487C1F"/>
    <w:rsid w:val="004B4962"/>
    <w:rsid w:val="004B5C9F"/>
    <w:rsid w:val="004C6443"/>
    <w:rsid w:val="004D7E5C"/>
    <w:rsid w:val="0053251A"/>
    <w:rsid w:val="00565BDB"/>
    <w:rsid w:val="00591D0E"/>
    <w:rsid w:val="005A3235"/>
    <w:rsid w:val="005B0B26"/>
    <w:rsid w:val="00606766"/>
    <w:rsid w:val="006154D7"/>
    <w:rsid w:val="0066108F"/>
    <w:rsid w:val="006672C8"/>
    <w:rsid w:val="00676F1F"/>
    <w:rsid w:val="006812E4"/>
    <w:rsid w:val="006D13DA"/>
    <w:rsid w:val="0071472C"/>
    <w:rsid w:val="00726AE1"/>
    <w:rsid w:val="007762EB"/>
    <w:rsid w:val="0078319D"/>
    <w:rsid w:val="00787C6F"/>
    <w:rsid w:val="007A077A"/>
    <w:rsid w:val="007D5088"/>
    <w:rsid w:val="008747B6"/>
    <w:rsid w:val="008E38B0"/>
    <w:rsid w:val="009025FA"/>
    <w:rsid w:val="009132D4"/>
    <w:rsid w:val="00956BA7"/>
    <w:rsid w:val="00994D01"/>
    <w:rsid w:val="009B4E7F"/>
    <w:rsid w:val="009C7D0B"/>
    <w:rsid w:val="009F5425"/>
    <w:rsid w:val="00A07BF4"/>
    <w:rsid w:val="00A10F45"/>
    <w:rsid w:val="00A21C63"/>
    <w:rsid w:val="00A63FA3"/>
    <w:rsid w:val="00A962CA"/>
    <w:rsid w:val="00B8557B"/>
    <w:rsid w:val="00BA6BC4"/>
    <w:rsid w:val="00CA29C0"/>
    <w:rsid w:val="00CB0CB9"/>
    <w:rsid w:val="00D12482"/>
    <w:rsid w:val="00D2468F"/>
    <w:rsid w:val="00DA0126"/>
    <w:rsid w:val="00DC67A2"/>
    <w:rsid w:val="00DC68B0"/>
    <w:rsid w:val="00DE4637"/>
    <w:rsid w:val="00DF25FC"/>
    <w:rsid w:val="00E114A7"/>
    <w:rsid w:val="00E247A0"/>
    <w:rsid w:val="00E50CB8"/>
    <w:rsid w:val="00E62A0C"/>
    <w:rsid w:val="00EA7F1C"/>
    <w:rsid w:val="00ED2EBC"/>
    <w:rsid w:val="00F174B1"/>
    <w:rsid w:val="00F17994"/>
    <w:rsid w:val="00F503C6"/>
    <w:rsid w:val="00F625E6"/>
    <w:rsid w:val="00F81AB4"/>
    <w:rsid w:val="00F93782"/>
    <w:rsid w:val="00F937E9"/>
    <w:rsid w:val="00FA0104"/>
    <w:rsid w:val="00FC720F"/>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
    <w:name w:val="Unresolved Mention"/>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99"/>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99"/>
    <w:rsid w:val="0066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paragraph" w:customStyle="1" w:styleId="JurnalASSETSABSTRAK">
    <w:name w:val="Jurnal ASSETS_ABSTRAK"/>
    <w:basedOn w:val="Normal"/>
    <w:link w:val="JurnalASSETSABSTRAKChar"/>
    <w:qFormat/>
    <w:rsid w:val="001C26BC"/>
    <w:pPr>
      <w:spacing w:after="0" w:line="240" w:lineRule="auto"/>
      <w:jc w:val="center"/>
    </w:pPr>
    <w:rPr>
      <w:rFonts w:ascii="Book Antiqua" w:eastAsia="Times New Roman" w:hAnsi="Book Antiqua" w:cs="Times New Roman"/>
      <w:b/>
      <w:lang w:val="fi-FI"/>
    </w:rPr>
  </w:style>
  <w:style w:type="character" w:customStyle="1" w:styleId="JurnalASSETSABSTRAKChar">
    <w:name w:val="Jurnal ASSETS_ABSTRAK Char"/>
    <w:link w:val="JurnalASSETSABSTRAK"/>
    <w:rsid w:val="001C26BC"/>
    <w:rPr>
      <w:rFonts w:ascii="Book Antiqua" w:eastAsia="Times New Roman" w:hAnsi="Book Antiqua" w:cs="Times New Roman"/>
      <w:b/>
      <w:lang w:val="fi-FI"/>
    </w:rPr>
  </w:style>
  <w:style w:type="paragraph" w:customStyle="1" w:styleId="JurnalASSETSKataKunci">
    <w:name w:val="Jurnal ASSETS_Kata Kunci"/>
    <w:basedOn w:val="Normal"/>
    <w:link w:val="JurnalASSETSKataKunciChar"/>
    <w:qFormat/>
    <w:rsid w:val="001C26BC"/>
    <w:pPr>
      <w:tabs>
        <w:tab w:val="left" w:pos="1593"/>
      </w:tabs>
      <w:spacing w:after="0" w:line="240" w:lineRule="auto"/>
      <w:ind w:left="1593" w:hanging="1593"/>
      <w:jc w:val="both"/>
      <w:outlineLvl w:val="0"/>
    </w:pPr>
    <w:rPr>
      <w:rFonts w:ascii="Book Antiqua" w:eastAsia="Times New Roman" w:hAnsi="Book Antiqua" w:cs="Times New Roman"/>
      <w:bCs/>
      <w:kern w:val="28"/>
      <w:sz w:val="20"/>
      <w:szCs w:val="20"/>
      <w:lang w:val="fi-FI"/>
    </w:rPr>
  </w:style>
  <w:style w:type="character" w:customStyle="1" w:styleId="JurnalASSETSKataKunciChar">
    <w:name w:val="Jurnal ASSETS_Kata Kunci Char"/>
    <w:link w:val="JurnalASSETSKataKunci"/>
    <w:rsid w:val="001C26BC"/>
    <w:rPr>
      <w:rFonts w:ascii="Book Antiqua" w:eastAsia="Times New Roman" w:hAnsi="Book Antiqua" w:cs="Times New Roman"/>
      <w:bCs/>
      <w:kern w:val="28"/>
      <w:sz w:val="20"/>
      <w:szCs w:val="20"/>
      <w:lang w:val="fi-FI"/>
    </w:rPr>
  </w:style>
  <w:style w:type="paragraph" w:styleId="BodyText">
    <w:name w:val="Body Text"/>
    <w:basedOn w:val="Normal"/>
    <w:link w:val="BodyTextChar"/>
    <w:uiPriority w:val="1"/>
    <w:qFormat/>
    <w:rsid w:val="00F81AB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81AB4"/>
    <w:rPr>
      <w:rFonts w:ascii="Times New Roman" w:eastAsia="Times New Roman" w:hAnsi="Times New Roman" w:cs="Times New Roman"/>
      <w:sz w:val="24"/>
      <w:szCs w:val="24"/>
      <w:lang w:val="en-US"/>
    </w:rPr>
  </w:style>
  <w:style w:type="paragraph" w:customStyle="1" w:styleId="JurnalASSETSJudulbagian">
    <w:name w:val="Jurnal ASSETS_Judul bagian"/>
    <w:basedOn w:val="Normal"/>
    <w:qFormat/>
    <w:rsid w:val="00D12482"/>
    <w:pPr>
      <w:spacing w:after="0" w:line="240" w:lineRule="auto"/>
      <w:jc w:val="both"/>
    </w:pPr>
    <w:rPr>
      <w:rFonts w:ascii="Book Antiqua" w:eastAsia="Calibri" w:hAnsi="Book Antiqua" w:cs="Times New Roman"/>
      <w:b/>
      <w:lang w:val="id-ID"/>
    </w:rPr>
  </w:style>
  <w:style w:type="paragraph" w:customStyle="1" w:styleId="JurnalASSETSKeywords">
    <w:name w:val="Jurnal ASSETS_Keywords"/>
    <w:basedOn w:val="Normal"/>
    <w:link w:val="JurnalASSETSKeywordsChar"/>
    <w:qFormat/>
    <w:rsid w:val="00DE4637"/>
    <w:pPr>
      <w:spacing w:after="0" w:line="240" w:lineRule="auto"/>
      <w:jc w:val="both"/>
      <w:outlineLvl w:val="0"/>
    </w:pPr>
    <w:rPr>
      <w:rFonts w:ascii="Book Antiqua" w:eastAsia="Times New Roman" w:hAnsi="Book Antiqua" w:cs="Times New Roman"/>
      <w:bCs/>
      <w:i/>
      <w:kern w:val="28"/>
      <w:sz w:val="20"/>
      <w:szCs w:val="20"/>
      <w:lang w:val="fi-FI"/>
    </w:rPr>
  </w:style>
  <w:style w:type="character" w:customStyle="1" w:styleId="JurnalASSETSKeywordsChar">
    <w:name w:val="Jurnal ASSETS_Keywords Char"/>
    <w:link w:val="JurnalASSETSKeywords"/>
    <w:rsid w:val="00DE4637"/>
    <w:rPr>
      <w:rFonts w:ascii="Book Antiqua" w:eastAsia="Times New Roman" w:hAnsi="Book Antiqua" w:cs="Times New Roman"/>
      <w:bCs/>
      <w:i/>
      <w:kern w:val="28"/>
      <w:sz w:val="20"/>
      <w:szCs w:val="20"/>
      <w:lang w:val="fi-FI"/>
    </w:rPr>
  </w:style>
  <w:style w:type="character" w:customStyle="1" w:styleId="y2iqfc">
    <w:name w:val="y2iqfc"/>
    <w:basedOn w:val="DefaultParagraphFont"/>
    <w:rsid w:val="00DE4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
    <w:name w:val="Unresolved Mention"/>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99"/>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99"/>
    <w:rsid w:val="0066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paragraph" w:customStyle="1" w:styleId="JurnalASSETSABSTRAK">
    <w:name w:val="Jurnal ASSETS_ABSTRAK"/>
    <w:basedOn w:val="Normal"/>
    <w:link w:val="JurnalASSETSABSTRAKChar"/>
    <w:qFormat/>
    <w:rsid w:val="001C26BC"/>
    <w:pPr>
      <w:spacing w:after="0" w:line="240" w:lineRule="auto"/>
      <w:jc w:val="center"/>
    </w:pPr>
    <w:rPr>
      <w:rFonts w:ascii="Book Antiqua" w:eastAsia="Times New Roman" w:hAnsi="Book Antiqua" w:cs="Times New Roman"/>
      <w:b/>
      <w:lang w:val="fi-FI"/>
    </w:rPr>
  </w:style>
  <w:style w:type="character" w:customStyle="1" w:styleId="JurnalASSETSABSTRAKChar">
    <w:name w:val="Jurnal ASSETS_ABSTRAK Char"/>
    <w:link w:val="JurnalASSETSABSTRAK"/>
    <w:rsid w:val="001C26BC"/>
    <w:rPr>
      <w:rFonts w:ascii="Book Antiqua" w:eastAsia="Times New Roman" w:hAnsi="Book Antiqua" w:cs="Times New Roman"/>
      <w:b/>
      <w:lang w:val="fi-FI"/>
    </w:rPr>
  </w:style>
  <w:style w:type="paragraph" w:customStyle="1" w:styleId="JurnalASSETSKataKunci">
    <w:name w:val="Jurnal ASSETS_Kata Kunci"/>
    <w:basedOn w:val="Normal"/>
    <w:link w:val="JurnalASSETSKataKunciChar"/>
    <w:qFormat/>
    <w:rsid w:val="001C26BC"/>
    <w:pPr>
      <w:tabs>
        <w:tab w:val="left" w:pos="1593"/>
      </w:tabs>
      <w:spacing w:after="0" w:line="240" w:lineRule="auto"/>
      <w:ind w:left="1593" w:hanging="1593"/>
      <w:jc w:val="both"/>
      <w:outlineLvl w:val="0"/>
    </w:pPr>
    <w:rPr>
      <w:rFonts w:ascii="Book Antiqua" w:eastAsia="Times New Roman" w:hAnsi="Book Antiqua" w:cs="Times New Roman"/>
      <w:bCs/>
      <w:kern w:val="28"/>
      <w:sz w:val="20"/>
      <w:szCs w:val="20"/>
      <w:lang w:val="fi-FI"/>
    </w:rPr>
  </w:style>
  <w:style w:type="character" w:customStyle="1" w:styleId="JurnalASSETSKataKunciChar">
    <w:name w:val="Jurnal ASSETS_Kata Kunci Char"/>
    <w:link w:val="JurnalASSETSKataKunci"/>
    <w:rsid w:val="001C26BC"/>
    <w:rPr>
      <w:rFonts w:ascii="Book Antiqua" w:eastAsia="Times New Roman" w:hAnsi="Book Antiqua" w:cs="Times New Roman"/>
      <w:bCs/>
      <w:kern w:val="28"/>
      <w:sz w:val="20"/>
      <w:szCs w:val="20"/>
      <w:lang w:val="fi-FI"/>
    </w:rPr>
  </w:style>
  <w:style w:type="paragraph" w:styleId="BodyText">
    <w:name w:val="Body Text"/>
    <w:basedOn w:val="Normal"/>
    <w:link w:val="BodyTextChar"/>
    <w:uiPriority w:val="1"/>
    <w:qFormat/>
    <w:rsid w:val="00F81AB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81AB4"/>
    <w:rPr>
      <w:rFonts w:ascii="Times New Roman" w:eastAsia="Times New Roman" w:hAnsi="Times New Roman" w:cs="Times New Roman"/>
      <w:sz w:val="24"/>
      <w:szCs w:val="24"/>
      <w:lang w:val="en-US"/>
    </w:rPr>
  </w:style>
  <w:style w:type="paragraph" w:customStyle="1" w:styleId="JurnalASSETSJudulbagian">
    <w:name w:val="Jurnal ASSETS_Judul bagian"/>
    <w:basedOn w:val="Normal"/>
    <w:qFormat/>
    <w:rsid w:val="00D12482"/>
    <w:pPr>
      <w:spacing w:after="0" w:line="240" w:lineRule="auto"/>
      <w:jc w:val="both"/>
    </w:pPr>
    <w:rPr>
      <w:rFonts w:ascii="Book Antiqua" w:eastAsia="Calibri" w:hAnsi="Book Antiqua" w:cs="Times New Roman"/>
      <w:b/>
      <w:lang w:val="id-ID"/>
    </w:rPr>
  </w:style>
  <w:style w:type="paragraph" w:customStyle="1" w:styleId="JurnalASSETSKeywords">
    <w:name w:val="Jurnal ASSETS_Keywords"/>
    <w:basedOn w:val="Normal"/>
    <w:link w:val="JurnalASSETSKeywordsChar"/>
    <w:qFormat/>
    <w:rsid w:val="00DE4637"/>
    <w:pPr>
      <w:spacing w:after="0" w:line="240" w:lineRule="auto"/>
      <w:jc w:val="both"/>
      <w:outlineLvl w:val="0"/>
    </w:pPr>
    <w:rPr>
      <w:rFonts w:ascii="Book Antiqua" w:eastAsia="Times New Roman" w:hAnsi="Book Antiqua" w:cs="Times New Roman"/>
      <w:bCs/>
      <w:i/>
      <w:kern w:val="28"/>
      <w:sz w:val="20"/>
      <w:szCs w:val="20"/>
      <w:lang w:val="fi-FI"/>
    </w:rPr>
  </w:style>
  <w:style w:type="character" w:customStyle="1" w:styleId="JurnalASSETSKeywordsChar">
    <w:name w:val="Jurnal ASSETS_Keywords Char"/>
    <w:link w:val="JurnalASSETSKeywords"/>
    <w:rsid w:val="00DE4637"/>
    <w:rPr>
      <w:rFonts w:ascii="Book Antiqua" w:eastAsia="Times New Roman" w:hAnsi="Book Antiqua" w:cs="Times New Roman"/>
      <w:bCs/>
      <w:i/>
      <w:kern w:val="28"/>
      <w:sz w:val="20"/>
      <w:szCs w:val="20"/>
      <w:lang w:val="fi-FI"/>
    </w:rPr>
  </w:style>
  <w:style w:type="character" w:customStyle="1" w:styleId="y2iqfc">
    <w:name w:val="y2iqfc"/>
    <w:basedOn w:val="DefaultParagraphFont"/>
    <w:rsid w:val="00DE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359815705">
      <w:bodyDiv w:val="1"/>
      <w:marLeft w:val="0"/>
      <w:marRight w:val="0"/>
      <w:marTop w:val="0"/>
      <w:marBottom w:val="0"/>
      <w:divBdr>
        <w:top w:val="none" w:sz="0" w:space="0" w:color="auto"/>
        <w:left w:val="none" w:sz="0" w:space="0" w:color="auto"/>
        <w:bottom w:val="none" w:sz="0" w:space="0" w:color="auto"/>
        <w:right w:val="none" w:sz="0" w:space="0" w:color="auto"/>
      </w:divBdr>
      <w:divsChild>
        <w:div w:id="2113013267">
          <w:marLeft w:val="0"/>
          <w:marRight w:val="0"/>
          <w:marTop w:val="0"/>
          <w:marBottom w:val="0"/>
          <w:divBdr>
            <w:top w:val="none" w:sz="0" w:space="0" w:color="auto"/>
            <w:left w:val="none" w:sz="0" w:space="0" w:color="auto"/>
            <w:bottom w:val="none" w:sz="0" w:space="0" w:color="auto"/>
            <w:right w:val="none" w:sz="0" w:space="0" w:color="auto"/>
          </w:divBdr>
        </w:div>
      </w:divsChild>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125808547">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bspro.2011.11.2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AA7E5EFE-0156-4899-B932-98E15E56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9</Pages>
  <Words>11127</Words>
  <Characters>63426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HP</cp:lastModifiedBy>
  <cp:revision>16</cp:revision>
  <dcterms:created xsi:type="dcterms:W3CDTF">2022-02-06T08:16:00Z</dcterms:created>
  <dcterms:modified xsi:type="dcterms:W3CDTF">2022-02-07T23:38:00Z</dcterms:modified>
</cp:coreProperties>
</file>