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DE" w:rsidRDefault="00777CDE">
      <w:pPr>
        <w:spacing w:after="0" w:line="276" w:lineRule="auto"/>
        <w:jc w:val="center"/>
        <w:rPr>
          <w:rFonts w:ascii="SimSun" w:hAnsi="SimSun"/>
          <w:b/>
          <w:sz w:val="24"/>
          <w:szCs w:val="24"/>
        </w:rPr>
      </w:pPr>
    </w:p>
    <w:p w:rsidR="00777CDE" w:rsidRDefault="00E1206D">
      <w:pPr>
        <w:spacing w:after="0"/>
        <w:jc w:val="center"/>
        <w:rPr>
          <w:rFonts w:ascii="SimSun" w:hAnsi="SimSun"/>
          <w:b/>
          <w:sz w:val="24"/>
          <w:szCs w:val="24"/>
        </w:rPr>
      </w:pPr>
      <w:r>
        <w:rPr>
          <w:rFonts w:ascii="SimSun" w:hAnsi="SimSun"/>
          <w:b/>
          <w:sz w:val="24"/>
          <w:szCs w:val="24"/>
          <w:lang w:val="en-US"/>
        </w:rPr>
        <w:t>PERTANGGUNGJAWABAN HUKUM PELAKU DEMONSTRASI</w:t>
      </w:r>
    </w:p>
    <w:p w:rsidR="00777CDE" w:rsidRDefault="00E1206D">
      <w:pPr>
        <w:spacing w:after="0"/>
        <w:jc w:val="center"/>
        <w:rPr>
          <w:rFonts w:ascii="SimSun" w:hAnsi="SimSun"/>
          <w:sz w:val="24"/>
          <w:szCs w:val="24"/>
        </w:rPr>
      </w:pPr>
      <w:r>
        <w:rPr>
          <w:rFonts w:ascii="SimSun" w:hAnsi="SimSun"/>
          <w:b/>
          <w:sz w:val="24"/>
          <w:szCs w:val="24"/>
          <w:lang w:val="en-US"/>
        </w:rPr>
        <w:t>(</w:t>
      </w:r>
      <w:r>
        <w:rPr>
          <w:rFonts w:ascii="SimSun" w:hAnsi="SimSun"/>
          <w:b/>
          <w:i/>
          <w:sz w:val="24"/>
          <w:szCs w:val="24"/>
          <w:lang w:val="en-US"/>
        </w:rPr>
        <w:t>Studi Putusan No.214/Pid.B/2021/PN Kis</w:t>
      </w:r>
      <w:r>
        <w:rPr>
          <w:rFonts w:ascii="SimSun" w:hAnsi="SimSun"/>
          <w:b/>
          <w:sz w:val="24"/>
          <w:szCs w:val="24"/>
        </w:rPr>
        <w:t>)</w:t>
      </w:r>
    </w:p>
    <w:p w:rsidR="00777CDE" w:rsidRDefault="00777CDE">
      <w:pPr>
        <w:spacing w:after="0"/>
        <w:jc w:val="center"/>
        <w:rPr>
          <w:rFonts w:ascii="SimSun" w:hAnsi="SimSun"/>
          <w:sz w:val="24"/>
          <w:szCs w:val="24"/>
        </w:rPr>
      </w:pPr>
    </w:p>
    <w:p w:rsidR="00777CDE" w:rsidRDefault="00E1206D">
      <w:pPr>
        <w:spacing w:after="0"/>
        <w:jc w:val="center"/>
        <w:rPr>
          <w:rFonts w:ascii="SimSun" w:hAnsi="SimSun"/>
          <w:bCs/>
          <w:sz w:val="24"/>
          <w:szCs w:val="24"/>
        </w:rPr>
      </w:pPr>
      <w:r>
        <w:rPr>
          <w:rFonts w:ascii="SimSun" w:hAnsi="SimSun"/>
          <w:b/>
          <w:bCs/>
          <w:sz w:val="24"/>
          <w:szCs w:val="24"/>
          <w:vertAlign w:val="superscript"/>
        </w:rPr>
        <w:t>1</w:t>
      </w:r>
      <w:r>
        <w:rPr>
          <w:rFonts w:ascii="SimSun" w:hAnsi="SimSun"/>
          <w:b/>
          <w:bCs/>
          <w:sz w:val="24"/>
          <w:szCs w:val="24"/>
        </w:rPr>
        <w:t>Rudi Gunawan,</w:t>
      </w:r>
      <w:r>
        <w:rPr>
          <w:rFonts w:ascii="SimSun" w:hAnsi="SimSun"/>
          <w:b/>
          <w:bCs/>
          <w:sz w:val="24"/>
          <w:szCs w:val="24"/>
          <w:vertAlign w:val="superscript"/>
        </w:rPr>
        <w:t>2</w:t>
      </w:r>
      <w:r>
        <w:rPr>
          <w:rFonts w:ascii="SimSun" w:hAnsi="SimSun"/>
          <w:b/>
          <w:bCs/>
          <w:sz w:val="24"/>
          <w:szCs w:val="24"/>
        </w:rPr>
        <w:t>Suriani</w:t>
      </w:r>
    </w:p>
    <w:p w:rsidR="00777CDE" w:rsidRDefault="00E1206D">
      <w:pPr>
        <w:spacing w:after="0"/>
        <w:jc w:val="center"/>
        <w:rPr>
          <w:rFonts w:ascii="SimSun" w:hAnsi="SimSun"/>
          <w:b/>
          <w:sz w:val="24"/>
          <w:szCs w:val="24"/>
          <w:lang w:val="en-US"/>
        </w:rPr>
      </w:pPr>
      <w:r>
        <w:rPr>
          <w:rFonts w:ascii="SimSun" w:hAnsi="SimSun"/>
          <w:b/>
          <w:sz w:val="24"/>
          <w:szCs w:val="24"/>
          <w:lang w:val="en-US"/>
        </w:rPr>
        <w:t>Fakultas Hukum Universitas Asahan</w:t>
      </w:r>
    </w:p>
    <w:p w:rsidR="00777CDE" w:rsidRDefault="00777CDE">
      <w:pPr>
        <w:spacing w:after="0"/>
        <w:jc w:val="center"/>
        <w:rPr>
          <w:rFonts w:ascii="SimSun" w:hAnsi="SimSun"/>
          <w:bCs/>
          <w:sz w:val="24"/>
          <w:szCs w:val="24"/>
        </w:rPr>
      </w:pPr>
    </w:p>
    <w:p w:rsidR="00777CDE" w:rsidRDefault="00E1206D">
      <w:pPr>
        <w:spacing w:after="0"/>
        <w:jc w:val="center"/>
        <w:rPr>
          <w:rFonts w:ascii="SimSun" w:hAnsi="SimSun"/>
          <w:bCs/>
          <w:sz w:val="24"/>
          <w:szCs w:val="24"/>
        </w:rPr>
      </w:pPr>
      <w:r>
        <w:rPr>
          <w:rFonts w:ascii="SimSun" w:hAnsi="SimSun"/>
          <w:bCs/>
          <w:sz w:val="24"/>
          <w:szCs w:val="24"/>
          <w:vertAlign w:val="superscript"/>
        </w:rPr>
        <w:t>1</w:t>
      </w:r>
      <w:r>
        <w:rPr>
          <w:rFonts w:ascii="SimSun" w:hAnsi="SimSun"/>
          <w:bCs/>
          <w:sz w:val="24"/>
          <w:szCs w:val="24"/>
        </w:rPr>
        <w:t>rudigunawanuna@gmail.com</w:t>
      </w:r>
      <w:r w:rsidRPr="00EC48E7">
        <w:rPr>
          <w:rFonts w:ascii="SimSun" w:hAnsi="SimSun"/>
          <w:bCs/>
          <w:sz w:val="24"/>
          <w:szCs w:val="24"/>
        </w:rPr>
        <w:t xml:space="preserve">, </w:t>
      </w:r>
      <w:r>
        <w:rPr>
          <w:rFonts w:ascii="SimSun" w:hAnsi="SimSun"/>
          <w:bCs/>
          <w:sz w:val="24"/>
          <w:szCs w:val="24"/>
          <w:vertAlign w:val="superscript"/>
        </w:rPr>
        <w:t>2</w:t>
      </w:r>
      <w:r>
        <w:rPr>
          <w:rFonts w:ascii="SimSun" w:hAnsi="SimSun"/>
          <w:bCs/>
          <w:sz w:val="24"/>
          <w:szCs w:val="24"/>
        </w:rPr>
        <w:t>surianisiagian02@gmail.com</w:t>
      </w:r>
    </w:p>
    <w:p w:rsidR="00777CDE" w:rsidRDefault="00777CDE">
      <w:pPr>
        <w:spacing w:after="0"/>
        <w:jc w:val="center"/>
        <w:rPr>
          <w:rFonts w:ascii="SimSun" w:hAnsi="SimSun"/>
          <w:sz w:val="24"/>
          <w:szCs w:val="24"/>
        </w:rPr>
      </w:pPr>
    </w:p>
    <w:p w:rsidR="00777CDE" w:rsidRPr="00EC48E7" w:rsidRDefault="00777CDE">
      <w:pPr>
        <w:spacing w:after="0" w:line="276" w:lineRule="auto"/>
        <w:jc w:val="center"/>
        <w:rPr>
          <w:rFonts w:ascii="SimSun" w:hAnsi="SimSun"/>
          <w:sz w:val="24"/>
          <w:szCs w:val="24"/>
        </w:rPr>
      </w:pPr>
    </w:p>
    <w:p w:rsidR="00777CDE" w:rsidRDefault="00E1206D">
      <w:pPr>
        <w:spacing w:after="0" w:line="276" w:lineRule="auto"/>
        <w:jc w:val="center"/>
        <w:rPr>
          <w:rFonts w:ascii="SimSun" w:hAnsi="SimSun"/>
          <w:b/>
          <w:bCs/>
          <w:sz w:val="24"/>
          <w:szCs w:val="24"/>
          <w:lang w:val="en-US"/>
        </w:rPr>
      </w:pPr>
      <w:r>
        <w:rPr>
          <w:rFonts w:ascii="SimSun" w:hAnsi="SimSun"/>
          <w:b/>
          <w:bCs/>
          <w:sz w:val="24"/>
          <w:szCs w:val="24"/>
          <w:lang w:val="en-US"/>
        </w:rPr>
        <w:t>ABSTRAK</w:t>
      </w:r>
    </w:p>
    <w:p w:rsidR="00777CDE" w:rsidRDefault="00E1206D">
      <w:pPr>
        <w:spacing w:after="0" w:line="276" w:lineRule="auto"/>
        <w:rPr>
          <w:rFonts w:ascii="SimSun" w:hAnsi="SimSun"/>
          <w:bCs/>
          <w:sz w:val="24"/>
          <w:szCs w:val="24"/>
        </w:rPr>
      </w:pPr>
      <w:r>
        <w:rPr>
          <w:rFonts w:ascii="SimSun" w:hAnsi="SimSun"/>
          <w:sz w:val="24"/>
          <w:szCs w:val="24"/>
          <w:lang w:val="en-US"/>
        </w:rPr>
        <w:t>Kebebasan berserikat, berkumpul, dan menyampaikan pendapat dikenal sebagai kebebasan berserikat, kebebasan berkumpul, dan kebebasan berbicara. Ketiga kebebasan tersebut menjadi prasyarat penting untuk menciptakan mekanisme pengawasan yang diadopsi dalam Undang-Undang Dasar 1945, yang dikenal sebagai sistem checks and balances.</w:t>
      </w:r>
      <w:r>
        <w:rPr>
          <w:rFonts w:ascii="SimSun" w:hAnsi="SimSun"/>
          <w:sz w:val="24"/>
          <w:szCs w:val="24"/>
        </w:rPr>
        <w:t xml:space="preserve"> </w:t>
      </w:r>
      <w:r>
        <w:rPr>
          <w:rFonts w:ascii="SimSun" w:hAnsi="SimSun"/>
          <w:bCs/>
          <w:sz w:val="24"/>
          <w:szCs w:val="24"/>
          <w:lang w:val="en-US"/>
        </w:rPr>
        <w:t>Aturan-aturan dalam hukum pidana bertujuan untuk menciptakan tatanan hukum adil, memastikan kepastian hukum, serta melindungi masyarakat dari tindakan kriminal. Dengan adanya aturan-aturan ini, sistem hukum pidana dapat berfungsi sebagai sarana untuk menegakkan keadilan dan menjaga ketertiban sosial di suatu negara.</w:t>
      </w:r>
      <w:r>
        <w:rPr>
          <w:rFonts w:ascii="SimSun" w:hAnsi="SimSun"/>
          <w:bCs/>
          <w:sz w:val="24"/>
          <w:szCs w:val="24"/>
        </w:rPr>
        <w:t xml:space="preserve"> </w:t>
      </w:r>
      <w:r>
        <w:rPr>
          <w:rFonts w:ascii="SimSun" w:hAnsi="SimSun"/>
          <w:bCs/>
          <w:sz w:val="24"/>
          <w:szCs w:val="24"/>
          <w:lang w:val="en-US"/>
        </w:rPr>
        <w:t>Perbuatan pidana adalah perbuatan dilarang oleh suatu aturan hukum, larangan mana disertai ancaman atau sanksi berupa pidana tertentu, bagi barang siapa melanggar larangan tersebut.</w:t>
      </w:r>
    </w:p>
    <w:p w:rsidR="00777CDE" w:rsidRDefault="00777CDE">
      <w:pPr>
        <w:spacing w:after="0" w:line="276" w:lineRule="auto"/>
        <w:rPr>
          <w:rFonts w:ascii="SimSun" w:hAnsi="SimSun"/>
          <w:bCs/>
          <w:sz w:val="24"/>
          <w:szCs w:val="24"/>
        </w:rPr>
      </w:pPr>
    </w:p>
    <w:p w:rsidR="00777CDE" w:rsidRDefault="00E1206D">
      <w:pPr>
        <w:spacing w:after="0" w:line="276" w:lineRule="auto"/>
        <w:rPr>
          <w:rFonts w:ascii="SimSun" w:hAnsi="SimSun"/>
          <w:bCs/>
          <w:sz w:val="24"/>
          <w:szCs w:val="24"/>
        </w:rPr>
      </w:pPr>
      <w:r>
        <w:rPr>
          <w:rFonts w:ascii="SimSun" w:hAnsi="SimSun"/>
          <w:bCs/>
          <w:iCs/>
          <w:sz w:val="24"/>
          <w:szCs w:val="24"/>
          <w:lang w:val="en-US"/>
        </w:rPr>
        <w:t>Hakim dalam memberikan Putusan Nomor 214/Pid.b/2021/PN Kis terhadap para pelaku demonstrasi mempertimbangkan aspek kebenaran yuridis, kebenaran filosofis, dan kebenaran sosiologis. Pertimbangan hakim ini sangat penting dalam menentukan keadilan (ex aequo et bono), kepastian hukum, dan memberikan manfaat bagi pihak terlibat dalam kasus tersebut. Oleh karena itu, pertimbangan hakim harus dilakukan dengan teliti, baik, dan cermat. Jika pertimbangan hakim tidak memenuhi kriteria tersebut, putusan didasarkan pada pertimbangan tersebut dapat dibatalkan oleh Pengadilan Tinggi Mahkamah Agung.</w:t>
      </w:r>
      <w:r>
        <w:rPr>
          <w:rFonts w:ascii="SimSun" w:hAnsi="SimSun"/>
          <w:bCs/>
          <w:iCs/>
          <w:sz w:val="24"/>
          <w:szCs w:val="24"/>
        </w:rPr>
        <w:t xml:space="preserve"> </w:t>
      </w:r>
      <w:r>
        <w:rPr>
          <w:rFonts w:ascii="SimSun" w:hAnsi="SimSun"/>
          <w:bCs/>
          <w:sz w:val="24"/>
          <w:szCs w:val="24"/>
          <w:lang w:val="en-US"/>
        </w:rPr>
        <w:t xml:space="preserve">Walaupun didalam berdemonstrasi itu memiliki kebebasan dan telah dijamin oleh undang-undang akan tetapi para demonstran tidak boleh semena-mena ataupun </w:t>
      </w:r>
      <w:r>
        <w:rPr>
          <w:rFonts w:ascii="SimSun" w:hAnsi="SimSun"/>
          <w:bCs/>
          <w:sz w:val="24"/>
          <w:szCs w:val="24"/>
          <w:lang w:val="en-US"/>
        </w:rPr>
        <w:lastRenderedPageBreak/>
        <w:t>semaunya, dengan menimbulkan perbuatan anarkis/melawan hukum dengan cara membuat orang lain terluka serta menghancurkan fasilitas umum. Salah satu perbuatan demonstrasi telah melanggar ketentuan-ketentuan hukum berlaku sesuai dengan  Putusan Nomor 214/Pid.B/2021/PN Kis.</w:t>
      </w:r>
    </w:p>
    <w:p w:rsidR="00777CDE" w:rsidRDefault="00777CDE">
      <w:pPr>
        <w:spacing w:after="0" w:line="276" w:lineRule="auto"/>
        <w:rPr>
          <w:rFonts w:ascii="SimSun" w:hAnsi="SimSun"/>
          <w:sz w:val="24"/>
          <w:szCs w:val="24"/>
        </w:rPr>
      </w:pPr>
    </w:p>
    <w:p w:rsidR="00777CDE" w:rsidRDefault="00E1206D">
      <w:pPr>
        <w:tabs>
          <w:tab w:val="right" w:leader="dot" w:pos="7938"/>
        </w:tabs>
        <w:spacing w:after="0" w:line="276" w:lineRule="auto"/>
        <w:rPr>
          <w:rFonts w:ascii="SimSun" w:hAnsi="SimSun"/>
          <w:bCs/>
          <w:sz w:val="24"/>
          <w:szCs w:val="24"/>
        </w:rPr>
      </w:pPr>
      <w:r>
        <w:rPr>
          <w:rFonts w:ascii="SimSun" w:hAnsi="SimSun"/>
          <w:b/>
          <w:sz w:val="24"/>
          <w:szCs w:val="24"/>
          <w:lang w:val="en-ID"/>
        </w:rPr>
        <w:t>Kata kunci :</w:t>
      </w:r>
      <w:r>
        <w:rPr>
          <w:rFonts w:ascii="SimSun" w:hAnsi="SimSun"/>
          <w:b/>
          <w:sz w:val="24"/>
          <w:szCs w:val="24"/>
        </w:rPr>
        <w:t xml:space="preserve"> </w:t>
      </w:r>
      <w:r>
        <w:rPr>
          <w:rFonts w:ascii="SimSun" w:hAnsi="SimSun"/>
          <w:bCs/>
          <w:sz w:val="24"/>
          <w:szCs w:val="24"/>
          <w:lang w:val="en-ID"/>
        </w:rPr>
        <w:t xml:space="preserve">Pertanggungjawaban </w:t>
      </w:r>
      <w:r>
        <w:rPr>
          <w:rFonts w:ascii="SimSun" w:hAnsi="SimSun"/>
          <w:bCs/>
          <w:sz w:val="24"/>
          <w:szCs w:val="24"/>
        </w:rPr>
        <w:t>hukum</w:t>
      </w:r>
      <w:r>
        <w:rPr>
          <w:rFonts w:ascii="SimSun" w:hAnsi="SimSun"/>
          <w:bCs/>
          <w:sz w:val="24"/>
          <w:szCs w:val="24"/>
          <w:lang w:val="en-ID"/>
        </w:rPr>
        <w:t xml:space="preserve">, </w:t>
      </w:r>
      <w:r>
        <w:rPr>
          <w:rFonts w:ascii="SimSun" w:hAnsi="SimSun"/>
          <w:bCs/>
          <w:sz w:val="24"/>
          <w:szCs w:val="24"/>
        </w:rPr>
        <w:t>Demonstrasi</w:t>
      </w:r>
      <w:r>
        <w:rPr>
          <w:rFonts w:ascii="SimSun" w:hAnsi="SimSun"/>
          <w:bCs/>
          <w:sz w:val="24"/>
          <w:szCs w:val="24"/>
          <w:lang w:val="en-ID"/>
        </w:rPr>
        <w:t xml:space="preserve">, </w:t>
      </w:r>
      <w:r>
        <w:rPr>
          <w:rFonts w:ascii="SimSun" w:hAnsi="SimSun"/>
          <w:bCs/>
          <w:sz w:val="24"/>
          <w:szCs w:val="24"/>
        </w:rPr>
        <w:t>Analisis Putusan Pidana.</w:t>
      </w:r>
    </w:p>
    <w:p w:rsidR="00777CDE" w:rsidRDefault="00777CDE">
      <w:pPr>
        <w:tabs>
          <w:tab w:val="right" w:leader="dot" w:pos="7938"/>
        </w:tabs>
        <w:spacing w:after="0" w:line="276" w:lineRule="auto"/>
        <w:rPr>
          <w:rFonts w:ascii="SimSun" w:hAnsi="SimSun"/>
          <w:bCs/>
          <w:sz w:val="24"/>
          <w:szCs w:val="24"/>
        </w:rPr>
      </w:pPr>
    </w:p>
    <w:p w:rsidR="00777CDE" w:rsidRDefault="00777CDE">
      <w:pPr>
        <w:tabs>
          <w:tab w:val="right" w:leader="dot" w:pos="7938"/>
        </w:tabs>
        <w:spacing w:after="0" w:line="276" w:lineRule="auto"/>
        <w:rPr>
          <w:rFonts w:ascii="SimSun" w:hAnsi="SimSun"/>
          <w:bCs/>
          <w:sz w:val="24"/>
          <w:szCs w:val="24"/>
          <w:lang w:val="en-ID"/>
        </w:rPr>
      </w:pPr>
    </w:p>
    <w:p w:rsidR="00777CDE" w:rsidRDefault="00E1206D">
      <w:pPr>
        <w:tabs>
          <w:tab w:val="right" w:leader="dot" w:pos="7938"/>
        </w:tabs>
        <w:spacing w:after="0" w:line="276" w:lineRule="auto"/>
        <w:jc w:val="center"/>
        <w:rPr>
          <w:rFonts w:ascii="SimSun" w:hAnsi="SimSun"/>
          <w:b/>
          <w:bCs/>
          <w:i/>
          <w:iCs/>
          <w:sz w:val="24"/>
          <w:szCs w:val="24"/>
          <w:lang w:val="en-ID"/>
        </w:rPr>
      </w:pPr>
      <w:r>
        <w:rPr>
          <w:rFonts w:ascii="SimSun" w:hAnsi="SimSun"/>
          <w:b/>
          <w:bCs/>
          <w:i/>
          <w:iCs/>
          <w:sz w:val="24"/>
          <w:szCs w:val="24"/>
          <w:lang w:val="en-ID"/>
        </w:rPr>
        <w:t>ABSTRAC</w:t>
      </w:r>
    </w:p>
    <w:p w:rsidR="00777CDE" w:rsidRDefault="00777CDE">
      <w:pPr>
        <w:tabs>
          <w:tab w:val="right" w:leader="dot" w:pos="7938"/>
        </w:tabs>
        <w:spacing w:after="0" w:line="276" w:lineRule="auto"/>
        <w:jc w:val="center"/>
        <w:rPr>
          <w:rFonts w:ascii="SimSun" w:hAnsi="SimSun"/>
          <w:bCs/>
          <w:i/>
          <w:iCs/>
          <w:sz w:val="24"/>
          <w:szCs w:val="24"/>
          <w:lang w:val="en-ID"/>
        </w:rPr>
      </w:pPr>
    </w:p>
    <w:p w:rsidR="00777CDE" w:rsidRDefault="00E1206D">
      <w:pPr>
        <w:tabs>
          <w:tab w:val="right" w:leader="dot" w:pos="7938"/>
        </w:tabs>
        <w:spacing w:after="0" w:line="276" w:lineRule="auto"/>
        <w:rPr>
          <w:rFonts w:ascii="SimSun" w:hAnsi="SimSun"/>
          <w:bCs/>
          <w:i/>
          <w:iCs/>
          <w:sz w:val="24"/>
          <w:szCs w:val="24"/>
        </w:rPr>
      </w:pPr>
      <w:r>
        <w:rPr>
          <w:rFonts w:ascii="SimSun" w:hAnsi="SimSun"/>
          <w:bCs/>
          <w:i/>
          <w:iCs/>
          <w:sz w:val="24"/>
          <w:szCs w:val="24"/>
        </w:rPr>
        <w:t>Freedom of association, assembly, and expression are known as freedom of association, freedom of assembly, and freedom of speech. These three freedoms are essential prerequisites for establishing the oversight mechanisms adopted in the 1945 Constitution, known as the system of checks and balances. The rules in criminal law aim to create a fair legal order, ensure legal certainty, and protect society from criminal acts. With these rules in place, the criminal justice system can serve as a means to uphold justice and maintain social order in a country. Criminal acts are actions prohibited by a legal rule, the violation of which is accompanied by threats or sanctions in the form of specific penalties for anyone who violates such prohibitions.</w:t>
      </w:r>
    </w:p>
    <w:p w:rsidR="00777CDE" w:rsidRDefault="00E1206D">
      <w:pPr>
        <w:tabs>
          <w:tab w:val="right" w:leader="dot" w:pos="7938"/>
        </w:tabs>
        <w:spacing w:after="0" w:line="276" w:lineRule="auto"/>
        <w:rPr>
          <w:rFonts w:ascii="SimSun" w:hAnsi="SimSun"/>
          <w:bCs/>
          <w:i/>
          <w:iCs/>
          <w:sz w:val="24"/>
          <w:szCs w:val="24"/>
        </w:rPr>
      </w:pPr>
      <w:r>
        <w:rPr>
          <w:rFonts w:ascii="SimSun" w:hAnsi="SimSun"/>
          <w:bCs/>
          <w:i/>
          <w:iCs/>
          <w:sz w:val="24"/>
          <w:szCs w:val="24"/>
        </w:rPr>
        <w:t>In delivering Decision Number 214/Pid.b/2021/PN Kis regarding the demonstrators, the judge considers the aspects of juridical truth, philosophical truth, and sociological truth. The judge's considerations are crucial in determining justice (ex aequo et bono), legal certainty, and providing benefits to the parties involved in the case. Therefore, the judge's considerations must be careful, fair, and meticulous. If the judge's considerations do not meet these criteria, the decision based on such considerations can be overturned by the High Court of the Supreme Court. Although the right to demonstrate is guaranteed by law and individuals have the freedom to do so, demonstrators must not act arbitrarily or unlawfully by causing harm to others or damaging public facilities. One of the acts of demonstration has violated the applicable legal provisions in accordance with Decision Number 214/Pid.B/2021/PN Kis.</w:t>
      </w:r>
    </w:p>
    <w:p w:rsidR="00777CDE" w:rsidRDefault="00E1206D">
      <w:pPr>
        <w:tabs>
          <w:tab w:val="right" w:leader="dot" w:pos="7938"/>
        </w:tabs>
        <w:spacing w:after="0" w:line="276" w:lineRule="auto"/>
        <w:rPr>
          <w:rFonts w:ascii="SimSun" w:hAnsi="SimSun"/>
          <w:bCs/>
          <w:i/>
          <w:iCs/>
          <w:sz w:val="24"/>
          <w:szCs w:val="24"/>
          <w:lang w:val="en-US"/>
        </w:rPr>
      </w:pPr>
      <w:r>
        <w:rPr>
          <w:i/>
          <w:iCs/>
          <w:sz w:val="24"/>
          <w:szCs w:val="24"/>
          <w:lang w:val="en-US"/>
        </w:rPr>
        <w:t xml:space="preserve"> </w:t>
      </w:r>
    </w:p>
    <w:p w:rsidR="00777CDE" w:rsidRDefault="00E1206D">
      <w:pPr>
        <w:pStyle w:val="HTMLPreformatted"/>
        <w:spacing w:line="276" w:lineRule="auto"/>
        <w:rPr>
          <w:rFonts w:ascii="SimSun" w:hAnsi="SimSun" w:cs="SimSun"/>
          <w:bCs/>
          <w:i/>
          <w:iCs/>
          <w:sz w:val="24"/>
          <w:szCs w:val="24"/>
        </w:rPr>
      </w:pPr>
      <w:r>
        <w:rPr>
          <w:rFonts w:ascii="SimSun" w:hAnsi="SimSun" w:cs="SimSun"/>
          <w:b/>
          <w:i/>
          <w:iCs/>
          <w:sz w:val="24"/>
          <w:szCs w:val="24"/>
          <w:lang w:val="en-ID"/>
        </w:rPr>
        <w:t>Keywords :</w:t>
      </w:r>
      <w:r>
        <w:rPr>
          <w:rFonts w:ascii="Segoe UI" w:eastAsia="Calibri" w:hAnsi="Segoe UI" w:cs="Segoe UI"/>
          <w:color w:val="374151"/>
          <w:sz w:val="22"/>
          <w:szCs w:val="22"/>
          <w:shd w:val="clear" w:color="auto" w:fill="F7F7F8"/>
          <w:lang w:val="id-ID"/>
        </w:rPr>
        <w:t xml:space="preserve"> </w:t>
      </w:r>
      <w:r>
        <w:rPr>
          <w:rFonts w:ascii="SimSun" w:hAnsi="SimSun" w:cs="SimSun"/>
          <w:bCs/>
          <w:i/>
          <w:iCs/>
          <w:sz w:val="24"/>
          <w:szCs w:val="24"/>
          <w:lang w:val="id-ID"/>
        </w:rPr>
        <w:t>Legal accountability, Demonstrations, Analysis of Criminal Verdicts.</w:t>
      </w:r>
    </w:p>
    <w:p w:rsidR="00777CDE" w:rsidRDefault="00777CDE">
      <w:pPr>
        <w:tabs>
          <w:tab w:val="right" w:leader="dot" w:pos="7938"/>
        </w:tabs>
        <w:spacing w:after="0" w:line="276" w:lineRule="auto"/>
        <w:rPr>
          <w:rFonts w:ascii="SimSun" w:hAnsi="SimSun"/>
          <w:bCs/>
          <w:sz w:val="24"/>
          <w:szCs w:val="24"/>
          <w:lang w:val="en-ID"/>
        </w:rPr>
      </w:pPr>
    </w:p>
    <w:p w:rsidR="00777CDE" w:rsidRDefault="00777CDE">
      <w:pPr>
        <w:spacing w:after="0" w:line="276" w:lineRule="auto"/>
        <w:rPr>
          <w:sz w:val="24"/>
          <w:szCs w:val="24"/>
        </w:rPr>
        <w:sectPr w:rsidR="00777CDE">
          <w:footerReference w:type="default" r:id="rId9"/>
          <w:pgSz w:w="12240" w:h="15840"/>
          <w:pgMar w:top="1440" w:right="1440" w:bottom="1440" w:left="1440" w:header="709" w:footer="709" w:gutter="0"/>
          <w:cols w:space="709"/>
          <w:docGrid w:linePitch="360"/>
        </w:sectPr>
      </w:pPr>
    </w:p>
    <w:p w:rsidR="00777CDE" w:rsidRDefault="00E1206D">
      <w:pPr>
        <w:spacing w:after="200" w:line="276" w:lineRule="auto"/>
        <w:jc w:val="left"/>
        <w:rPr>
          <w:rFonts w:ascii="SimSun" w:hAnsi="SimSun"/>
          <w:b/>
          <w:bCs/>
          <w:sz w:val="24"/>
          <w:szCs w:val="24"/>
          <w:lang w:val="en-US"/>
        </w:rPr>
      </w:pPr>
      <w:r>
        <w:rPr>
          <w:rFonts w:ascii="SimSun" w:hAnsi="SimSun"/>
          <w:b/>
          <w:bCs/>
          <w:sz w:val="24"/>
          <w:szCs w:val="24"/>
          <w:lang w:val="en-US"/>
        </w:rPr>
        <w:lastRenderedPageBreak/>
        <w:br w:type="page"/>
      </w:r>
    </w:p>
    <w:p w:rsidR="00777CDE" w:rsidRDefault="00E1206D">
      <w:pPr>
        <w:pStyle w:val="ListParagraph"/>
        <w:numPr>
          <w:ilvl w:val="0"/>
          <w:numId w:val="1"/>
        </w:numPr>
        <w:spacing w:after="0" w:line="276" w:lineRule="auto"/>
        <w:ind w:left="540" w:hanging="540"/>
        <w:rPr>
          <w:rFonts w:ascii="SimSun" w:hAnsi="SimSun"/>
          <w:b/>
          <w:bCs/>
          <w:sz w:val="24"/>
          <w:szCs w:val="24"/>
          <w:lang w:val="en-US"/>
        </w:rPr>
      </w:pPr>
      <w:r>
        <w:rPr>
          <w:rFonts w:ascii="SimSun" w:hAnsi="SimSun"/>
          <w:b/>
          <w:bCs/>
          <w:sz w:val="24"/>
          <w:szCs w:val="24"/>
          <w:lang w:val="en-US"/>
        </w:rPr>
        <w:lastRenderedPageBreak/>
        <w:t>PENDAHULUAN</w:t>
      </w:r>
    </w:p>
    <w:p w:rsidR="00777CDE" w:rsidRDefault="00E1206D">
      <w:pPr>
        <w:pStyle w:val="ListParagraph"/>
        <w:spacing w:line="276" w:lineRule="auto"/>
        <w:ind w:left="0" w:firstLine="540"/>
        <w:rPr>
          <w:rFonts w:ascii="SimSun" w:hAnsi="SimSun"/>
          <w:sz w:val="24"/>
          <w:szCs w:val="24"/>
        </w:rPr>
      </w:pPr>
      <w:r>
        <w:rPr>
          <w:rFonts w:ascii="SimSun" w:hAnsi="SimSun"/>
          <w:sz w:val="24"/>
          <w:szCs w:val="24"/>
          <w:lang w:val="en-US"/>
        </w:rPr>
        <w:t>Indonesia, sebagai negara berdasarkan pada prinsip negara hukum, menghormati dan mendorong demokrasi. Dalam konteks ini, masyarakat memiliki kebebasan untuk menyampaikan pendapat mereka di hadapan publik, asalkan pendapat tersebut tidak mengandung elemen penghinaan atau pelecehan, sesuai dengan jaminan diberikan oleh U</w:t>
      </w:r>
      <w:r>
        <w:rPr>
          <w:rFonts w:ascii="SimSun" w:hAnsi="SimSun"/>
          <w:sz w:val="24"/>
          <w:szCs w:val="24"/>
        </w:rPr>
        <w:t>ndang-</w:t>
      </w:r>
      <w:r>
        <w:rPr>
          <w:rFonts w:ascii="SimSun" w:hAnsi="SimSun"/>
          <w:sz w:val="24"/>
          <w:szCs w:val="24"/>
          <w:lang w:val="en-US"/>
        </w:rPr>
        <w:t>U</w:t>
      </w:r>
      <w:r>
        <w:rPr>
          <w:rFonts w:ascii="SimSun" w:hAnsi="SimSun"/>
          <w:sz w:val="24"/>
          <w:szCs w:val="24"/>
        </w:rPr>
        <w:t xml:space="preserve">ndang </w:t>
      </w:r>
      <w:r>
        <w:rPr>
          <w:rFonts w:ascii="SimSun" w:hAnsi="SimSun"/>
          <w:sz w:val="24"/>
          <w:szCs w:val="24"/>
          <w:lang w:val="en-US"/>
        </w:rPr>
        <w:t>D</w:t>
      </w:r>
      <w:r>
        <w:rPr>
          <w:rFonts w:ascii="SimSun" w:hAnsi="SimSun"/>
          <w:sz w:val="24"/>
          <w:szCs w:val="24"/>
        </w:rPr>
        <w:t>asar</w:t>
      </w:r>
      <w:r>
        <w:rPr>
          <w:rFonts w:ascii="SimSun" w:hAnsi="SimSun"/>
          <w:sz w:val="24"/>
          <w:szCs w:val="24"/>
          <w:lang w:val="en-US"/>
        </w:rPr>
        <w:t xml:space="preserve"> Tahun 1945 (UUD 1945) dan Deklarasi Universal Hak Asasi Manusia.</w:t>
      </w:r>
      <w:r>
        <w:rPr>
          <w:rStyle w:val="FootnoteReference"/>
          <w:rFonts w:ascii="SimSun" w:hAnsi="SimSun"/>
          <w:sz w:val="24"/>
          <w:szCs w:val="24"/>
          <w:lang w:val="en-US"/>
        </w:rPr>
        <w:footnoteReference w:id="1"/>
      </w:r>
      <w:r>
        <w:rPr>
          <w:rFonts w:ascii="SimSun" w:hAnsi="SimSun"/>
          <w:sz w:val="24"/>
          <w:szCs w:val="24"/>
          <w:lang w:val="en-US"/>
        </w:rPr>
        <w:t xml:space="preserve"> Hak setiap warga negara untuk menyampaikan pendapat mereka di hadapan publik merupakan upaya untuk mewujudkan demokrasi dalam masyarakat memiliki identitas sebagai sebuah negara.</w:t>
      </w:r>
      <w:r>
        <w:rPr>
          <w:rFonts w:ascii="SimSun" w:hAnsi="SimSun"/>
          <w:sz w:val="24"/>
          <w:szCs w:val="24"/>
        </w:rPr>
        <w:t xml:space="preserve"> </w:t>
      </w:r>
      <w:r>
        <w:rPr>
          <w:rFonts w:ascii="SimSun" w:hAnsi="SimSun"/>
          <w:sz w:val="24"/>
          <w:szCs w:val="24"/>
          <w:lang w:val="en-US"/>
        </w:rPr>
        <w:t>Akan tetapi banyak melanggar aturan dan kewajiban dalam berdemokrasi, sehingga menimbulkan kericuhan dalam demonstrasi/unjuk rasa dilakukan oleh para demostran seperti keributan, bentrokan, anarkis. Disisi lain para aparat penegak hukum akan melakukan tugas nya supaya membubarkan parademostran, tidak jarang penegak hukum melakukan tindakan kekerasan dalam menertibkan para demostran tersebut.</w:t>
      </w:r>
    </w:p>
    <w:p w:rsidR="00777CDE" w:rsidRDefault="00E1206D">
      <w:pPr>
        <w:pStyle w:val="ListParagraph"/>
        <w:spacing w:after="0" w:line="276" w:lineRule="auto"/>
        <w:ind w:left="0" w:firstLine="540"/>
        <w:rPr>
          <w:rFonts w:ascii="SimSun" w:hAnsi="SimSun"/>
          <w:sz w:val="24"/>
          <w:szCs w:val="24"/>
        </w:rPr>
      </w:pPr>
      <w:r>
        <w:rPr>
          <w:rFonts w:ascii="SimSun" w:hAnsi="SimSun"/>
          <w:sz w:val="24"/>
          <w:szCs w:val="24"/>
        </w:rPr>
        <w:lastRenderedPageBreak/>
        <w:t>Hukum adalah serangkaian peraturan yang harus dipatuhi oleh semua warga Indonesia, baik dalam bentuk tertulis maupun tidak tertulis.</w:t>
      </w:r>
      <w:r>
        <w:rPr>
          <w:rStyle w:val="FootnoteReference"/>
          <w:rFonts w:ascii="SimSun" w:hAnsi="SimSun"/>
          <w:sz w:val="24"/>
          <w:szCs w:val="24"/>
        </w:rPr>
        <w:footnoteReference w:id="2"/>
      </w:r>
      <w:r>
        <w:rPr>
          <w:rFonts w:ascii="SimSun" w:hAnsi="SimSun"/>
          <w:sz w:val="24"/>
          <w:szCs w:val="24"/>
        </w:rPr>
        <w:t xml:space="preserve"> Tujuan hukum adalah untuk mengatur dan melindungi kita dari kesalahan atau tindak pidana. Dalam kehidupan sehari-hari, terdapat prinsip-prinsip hukum atau norma-norma kehidupan manusia, seperti yang terdapat dalam Pancasila, Undang-Undang, dan peraturan hukum lainnya, seperti norma-norma hukum</w:t>
      </w:r>
      <w:r>
        <w:rPr>
          <w:rFonts w:ascii="SimSun" w:hAnsi="SimSun"/>
          <w:sz w:val="24"/>
          <w:szCs w:val="24"/>
          <w:lang w:val="en-US"/>
        </w:rPr>
        <w:t>.</w:t>
      </w:r>
      <w:r>
        <w:rPr>
          <w:rStyle w:val="FootnoteReference"/>
          <w:rFonts w:ascii="SimSun" w:hAnsi="SimSun"/>
          <w:sz w:val="24"/>
          <w:szCs w:val="24"/>
          <w:lang w:val="en-US"/>
        </w:rPr>
        <w:footnoteReference w:id="3"/>
      </w:r>
    </w:p>
    <w:p w:rsidR="00777CDE" w:rsidRDefault="00E1206D">
      <w:pPr>
        <w:pStyle w:val="ListParagraph"/>
        <w:spacing w:after="0" w:line="276" w:lineRule="auto"/>
        <w:ind w:left="0" w:firstLine="540"/>
        <w:rPr>
          <w:rFonts w:ascii="SimSun" w:hAnsi="SimSun"/>
          <w:sz w:val="24"/>
          <w:szCs w:val="24"/>
        </w:rPr>
      </w:pPr>
      <w:r>
        <w:rPr>
          <w:rFonts w:ascii="SimSun" w:hAnsi="SimSun"/>
          <w:bCs/>
          <w:sz w:val="24"/>
          <w:szCs w:val="24"/>
          <w:lang w:val="en-US"/>
        </w:rPr>
        <w:t xml:space="preserve">Tindak Pidana adalah istilah digunakan dalam hukum pidana untuk merujuk pada delik, peristiwa pidana, dan pelanggaran hukum. Di Indonesia, sistem hukum diterapkan hingga saat ini adalah warisan dari masa penjajahan Belanda dalam bentuk Kitab Undang-Undang Hukum Pidana (KUHP), telah mengalami revisi secara bertahap seiring berjalannya waktu. Hal ini disebabkan oleh perkembangan zaman dan teknologi semakin maju, mengharuskan hukum untuk beradaptasi dan berkembang. Pentingnya memiliki hukum efektif terletak pada kemampuannya untuk menekan angka kejahatan dan </w:t>
      </w:r>
      <w:r>
        <w:rPr>
          <w:rFonts w:ascii="SimSun" w:hAnsi="SimSun"/>
          <w:bCs/>
          <w:sz w:val="24"/>
          <w:szCs w:val="24"/>
          <w:lang w:val="en-US"/>
        </w:rPr>
        <w:lastRenderedPageBreak/>
        <w:t>mengurangi tindak pidana di Indonesia.</w:t>
      </w:r>
      <w:r>
        <w:rPr>
          <w:rFonts w:ascii="SimSun" w:hAnsi="SimSun"/>
          <w:bCs/>
          <w:sz w:val="24"/>
          <w:szCs w:val="24"/>
          <w:vertAlign w:val="superscript"/>
          <w:lang w:val="en-US"/>
        </w:rPr>
        <w:footnoteReference w:id="4"/>
      </w:r>
    </w:p>
    <w:p w:rsidR="00777CDE" w:rsidRDefault="00E1206D">
      <w:pPr>
        <w:pStyle w:val="ListParagraph"/>
        <w:spacing w:after="0" w:line="276" w:lineRule="auto"/>
        <w:ind w:left="0" w:firstLine="540"/>
        <w:rPr>
          <w:rFonts w:ascii="SimSun" w:hAnsi="SimSun"/>
          <w:bCs/>
          <w:iCs/>
          <w:sz w:val="24"/>
          <w:szCs w:val="24"/>
        </w:rPr>
      </w:pPr>
      <w:r>
        <w:rPr>
          <w:rFonts w:ascii="SimSun" w:hAnsi="SimSun"/>
          <w:bCs/>
          <w:iCs/>
          <w:sz w:val="24"/>
          <w:szCs w:val="24"/>
          <w:lang w:val="en-US"/>
        </w:rPr>
        <w:t>Hukum pidana umum adalah sistem hukum pidana berlaku secara universal bagi semua individu.</w:t>
      </w:r>
      <w:r>
        <w:rPr>
          <w:rStyle w:val="FootnoteReference"/>
          <w:rFonts w:ascii="SimSun" w:hAnsi="SimSun"/>
          <w:bCs/>
          <w:iCs/>
          <w:sz w:val="24"/>
          <w:szCs w:val="24"/>
          <w:lang w:val="en-US"/>
        </w:rPr>
        <w:footnoteReference w:id="5"/>
      </w:r>
      <w:r>
        <w:rPr>
          <w:rFonts w:ascii="SimSun" w:hAnsi="SimSun"/>
          <w:bCs/>
          <w:iCs/>
          <w:sz w:val="24"/>
          <w:szCs w:val="24"/>
          <w:lang w:val="en-US"/>
        </w:rPr>
        <w:t xml:space="preserve"> Sumber hukum pidana umum dapat ditemukan dalam Kitab Undang-Undang Hukum Pidana (KUHP). KUHP terdiri dari tiga buku mencakup berbagai aspek hukum pidana. Buku I mengatur Ketentuan Umum (Pasal 1-103), Buku II mengatur Kejahatan (Pasal 104-448), dan Buku III mengatur Pelanggaran (Pasal 449-569). Di sisi lain, hukum pidana khusus (Bijzonder Strafrecht) merujuk pada aturan-aturan hukum pidana melibatkan kelompok subjek hukum tertentu atau mengatur perbuatan-perbuatan khusus (seperti Hukum Pidana Tentara, Hukum Pidana Fiskal, Hukum Pidana Ekonomi, dan Hukum Pidana Politik).</w:t>
      </w:r>
      <w:r>
        <w:rPr>
          <w:rFonts w:ascii="SimSun" w:hAnsi="SimSun"/>
          <w:bCs/>
          <w:iCs/>
          <w:sz w:val="24"/>
          <w:szCs w:val="24"/>
          <w:vertAlign w:val="superscript"/>
          <w:lang w:val="en-US"/>
        </w:rPr>
        <w:footnoteReference w:id="6"/>
      </w:r>
    </w:p>
    <w:p w:rsidR="00777CDE" w:rsidRDefault="00E1206D">
      <w:pPr>
        <w:pStyle w:val="ListParagraph"/>
        <w:spacing w:after="0" w:line="276" w:lineRule="auto"/>
        <w:ind w:left="0" w:firstLine="540"/>
        <w:rPr>
          <w:rFonts w:ascii="SimSun" w:hAnsi="SimSun"/>
          <w:sz w:val="24"/>
          <w:szCs w:val="24"/>
        </w:rPr>
      </w:pPr>
      <w:r>
        <w:rPr>
          <w:rFonts w:ascii="SimSun" w:hAnsi="SimSun"/>
          <w:bCs/>
          <w:iCs/>
          <w:sz w:val="24"/>
          <w:szCs w:val="24"/>
          <w:lang w:val="en-US"/>
        </w:rPr>
        <w:t xml:space="preserve">Di samping itu, perbuatan kekerasan yang dilakukan oleh para pelaku tersebut ditujukan kepada orang atau barang, dan dalam konteks ini terdapat unsur-unsur yang </w:t>
      </w:r>
      <w:r>
        <w:rPr>
          <w:rFonts w:ascii="SimSun" w:hAnsi="SimSun"/>
          <w:bCs/>
          <w:iCs/>
          <w:sz w:val="24"/>
          <w:szCs w:val="24"/>
          <w:lang w:val="en-US"/>
        </w:rPr>
        <w:lastRenderedPageBreak/>
        <w:t>merupakan bagian inti dari delik ini</w:t>
      </w:r>
      <w:r>
        <w:rPr>
          <w:rFonts w:ascii="SimSun" w:hAnsi="SimSun"/>
          <w:bCs/>
          <w:iCs/>
          <w:sz w:val="24"/>
          <w:szCs w:val="24"/>
        </w:rPr>
        <w:t>.</w:t>
      </w:r>
      <w:r>
        <w:rPr>
          <w:vertAlign w:val="superscript"/>
          <w:lang w:val="en-US"/>
        </w:rPr>
        <w:footnoteReference w:id="7"/>
      </w:r>
    </w:p>
    <w:p w:rsidR="00777CDE" w:rsidRDefault="00E1206D">
      <w:pPr>
        <w:pStyle w:val="ListParagraph"/>
        <w:spacing w:after="0" w:line="276" w:lineRule="auto"/>
        <w:ind w:left="0" w:firstLine="540"/>
        <w:rPr>
          <w:rFonts w:ascii="SimSun" w:hAnsi="SimSun"/>
          <w:sz w:val="24"/>
          <w:szCs w:val="24"/>
        </w:rPr>
      </w:pPr>
      <w:r>
        <w:rPr>
          <w:rFonts w:ascii="SimSun" w:hAnsi="SimSun"/>
          <w:sz w:val="24"/>
          <w:szCs w:val="24"/>
          <w:lang w:val="en-US"/>
        </w:rPr>
        <w:t>Kebebasan berserikat, berkumpul, dan menyampaikan pendapat dikenal sebagai kebebasan berserikat, kebebasan berkumpul, dan kebebasan berbicara. Ketiga kebebasan tersebut menjadi prasyarat penting untuk menciptakan mekanisme pengawasan yang diadopsi dalam Undang-Undang Dasar 1945, yang dikenal sebagai sistem checks and balances.</w:t>
      </w:r>
    </w:p>
    <w:p w:rsidR="00777CDE" w:rsidRDefault="00E1206D">
      <w:pPr>
        <w:pStyle w:val="ListParagraph"/>
        <w:spacing w:line="276" w:lineRule="auto"/>
        <w:ind w:left="0" w:firstLine="540"/>
        <w:rPr>
          <w:rFonts w:ascii="SimSun" w:hAnsi="SimSun"/>
          <w:iCs/>
          <w:sz w:val="24"/>
          <w:szCs w:val="24"/>
        </w:rPr>
      </w:pPr>
      <w:r>
        <w:rPr>
          <w:rFonts w:ascii="SimSun" w:hAnsi="SimSun"/>
          <w:iCs/>
          <w:sz w:val="24"/>
          <w:szCs w:val="24"/>
        </w:rPr>
        <w:t>Pihak kepolisian harus melaksanakan kewenangannya dalam menangani demonstrasi atau unjuk rasa dengan sikap yang bijaksana. Mereka harus konsisten dengan ketentuan yang tercantum dalam UU No 9 Tahun 1998 tentang Kemerdekaan Menyampaikan Pendapat di Muka Umum. Setiap anggota kepolisian diharapkan dapat mengendalikan emosi saat menangani demonstrasi atau unjuk rasa, sehingga citra kepolisian di mata masyarakat tidak tercela.</w:t>
      </w:r>
      <w:r>
        <w:rPr>
          <w:rFonts w:ascii="SimSun" w:hAnsi="SimSun"/>
          <w:iCs/>
          <w:sz w:val="24"/>
          <w:szCs w:val="24"/>
          <w:vertAlign w:val="superscript"/>
          <w:lang w:val="en-US"/>
        </w:rPr>
        <w:footnoteReference w:id="8"/>
      </w:r>
    </w:p>
    <w:p w:rsidR="00777CDE" w:rsidRDefault="00E1206D">
      <w:pPr>
        <w:pStyle w:val="ListParagraph"/>
        <w:spacing w:after="0" w:line="276" w:lineRule="auto"/>
        <w:ind w:left="0" w:firstLine="540"/>
        <w:rPr>
          <w:rFonts w:ascii="SimSun" w:hAnsi="SimSun"/>
          <w:sz w:val="24"/>
          <w:szCs w:val="24"/>
        </w:rPr>
      </w:pPr>
      <w:r>
        <w:rPr>
          <w:rFonts w:ascii="SimSun" w:hAnsi="SimSun"/>
          <w:sz w:val="24"/>
          <w:szCs w:val="24"/>
          <w:lang w:val="en-US"/>
        </w:rPr>
        <w:t xml:space="preserve">Dengan demikian, berdasarkan landasan hukum tersebut, masyarakat memiliki hak untuk melakukan demonstrasi sebagai bentuk penyampaian pendapat di muka umum. </w:t>
      </w:r>
      <w:r>
        <w:rPr>
          <w:rFonts w:ascii="SimSun" w:hAnsi="SimSun"/>
          <w:sz w:val="24"/>
          <w:szCs w:val="24"/>
          <w:lang w:val="en-US"/>
        </w:rPr>
        <w:lastRenderedPageBreak/>
        <w:t>Hak ini juga mencakup hak untuk mogok sesuai dengan ketentuan hukum berlaku. Kebebasan berserikat, berkumpul, dan menyampaikan pendapat ini merupakan prasyarat penting bagi menjaga keseimbangan dan pengawasan dalam sistem pemerintahan diatur oleh UUD 1945.</w:t>
      </w:r>
      <w:r>
        <w:rPr>
          <w:iCs/>
          <w:vertAlign w:val="superscript"/>
          <w:lang w:val="en-US"/>
        </w:rPr>
        <w:footnoteReference w:id="9"/>
      </w:r>
    </w:p>
    <w:p w:rsidR="00777CDE" w:rsidRDefault="00E1206D">
      <w:pPr>
        <w:pStyle w:val="ListParagraph"/>
        <w:spacing w:after="0" w:line="276" w:lineRule="auto"/>
        <w:ind w:left="0" w:firstLine="540"/>
        <w:rPr>
          <w:rFonts w:ascii="SimSun" w:hAnsi="SimSun"/>
          <w:sz w:val="24"/>
          <w:szCs w:val="24"/>
        </w:rPr>
      </w:pPr>
      <w:r w:rsidRPr="00EC48E7">
        <w:rPr>
          <w:rFonts w:ascii="SimSun" w:hAnsi="SimSun"/>
          <w:sz w:val="24"/>
          <w:szCs w:val="24"/>
        </w:rPr>
        <w:t>Demontstrasi/unjuk rasa pada umumnya dilakukan oleh sekumpulan/</w:t>
      </w:r>
      <w:r>
        <w:rPr>
          <w:rFonts w:ascii="SimSun" w:hAnsi="SimSun"/>
          <w:sz w:val="24"/>
          <w:szCs w:val="24"/>
        </w:rPr>
        <w:t xml:space="preserve"> </w:t>
      </w:r>
      <w:r w:rsidRPr="00EC48E7">
        <w:rPr>
          <w:rFonts w:ascii="SimSun" w:hAnsi="SimSun"/>
          <w:sz w:val="24"/>
          <w:szCs w:val="24"/>
        </w:rPr>
        <w:t>sekelompok orang-orang tidak setuju dengan kebijakan pemerintah merugikan masyarakat dan tidak mensejahterakan kelangsungan kehidupan mereka.Mahasiswa selaku sebagai generasi penerus bangsa berfungsi untuk melakukan kontrol kepada hal-hal bertentangan dengan nilai keadilan di masyarakat.</w:t>
      </w:r>
      <w:r>
        <w:rPr>
          <w:rFonts w:ascii="SimSun" w:hAnsi="SimSun"/>
          <w:sz w:val="24"/>
          <w:szCs w:val="24"/>
        </w:rPr>
        <w:t xml:space="preserve"> </w:t>
      </w:r>
      <w:r w:rsidRPr="00EC48E7">
        <w:rPr>
          <w:rFonts w:ascii="SimSun" w:hAnsi="SimSun"/>
          <w:sz w:val="24"/>
          <w:szCs w:val="24"/>
        </w:rPr>
        <w:t>Tahun 1998 hingga tahun 2000-an awal, kata demontstrasi/unjuk rasa seperti tak pernah hilang dalam media cetak maupun elektronik.Sebab dari tahunke tahun aksi demonstrasi/unjuk rasa seperti tengah menjadi trend terlebih lagi di kalangan mahasiswa.</w:t>
      </w:r>
      <w:r>
        <w:rPr>
          <w:rFonts w:ascii="SimSun" w:hAnsi="SimSun"/>
          <w:sz w:val="24"/>
          <w:szCs w:val="24"/>
          <w:vertAlign w:val="superscript"/>
          <w:lang w:val="en-US"/>
        </w:rPr>
        <w:footnoteReference w:id="10"/>
      </w:r>
    </w:p>
    <w:p w:rsidR="00777CDE" w:rsidRDefault="00E1206D">
      <w:pPr>
        <w:pStyle w:val="ListParagraph"/>
        <w:spacing w:after="0" w:line="276" w:lineRule="auto"/>
        <w:ind w:left="0" w:firstLine="540"/>
        <w:rPr>
          <w:rFonts w:ascii="SimSun" w:hAnsi="SimSun"/>
          <w:sz w:val="24"/>
          <w:szCs w:val="24"/>
        </w:rPr>
      </w:pPr>
      <w:r>
        <w:rPr>
          <w:rFonts w:ascii="SimSun" w:hAnsi="SimSun"/>
          <w:sz w:val="24"/>
          <w:szCs w:val="24"/>
        </w:rPr>
        <w:t xml:space="preserve">Kronologis kejadian demonstrasi berdasarkan putusan 214/Pid/B/2021/PN Kis tersebut yaitu, karena tuntutan para demonstranyang tidak dipenuhi dan </w:t>
      </w:r>
      <w:r>
        <w:rPr>
          <w:rFonts w:ascii="SimSun" w:hAnsi="SimSun"/>
          <w:sz w:val="24"/>
          <w:szCs w:val="24"/>
        </w:rPr>
        <w:lastRenderedPageBreak/>
        <w:t>dihalangi oleh anggota kepolisian berjaga di gerbang Kantor DPRD Kabupaten Batubara, sehingga para massa demonstran mulai memaksa masuk ke dalam areal Kantor DPRD Kabupaten Batubara dengan cara mendorong anggota kepolisian berjaga di gerbang akan tetapi polisi berjaga di gerbang tersebut tetap tidak mengizinkan seluruh massa masuk ke areal gedung DPRD Kabupaten Batubara dan terjadilah aksi dorong-mendorong antara massa dengan polisi. Dan karena tuntutan belum juga dipenuhi suasana mulai memanas, sehingga massa mencoba bergerak maju dengan menyanyikan yel yel mereka serta berteriak mengucapkan kata-kata kotor kepada polisi berjaga di pintu gerbang dan pada saat Danial Parlindungan Sinaga (saksi korban) dan anggota polisi ingin membantu, terjadilah pelemparan batu dalam jumlah banyak dari para massa demonstran sehingga mengenai Danial Parlindungan Sinaga (saksi korban) mengakibatkan luka robek dibagian kepala sebelah kanan.</w:t>
      </w:r>
    </w:p>
    <w:p w:rsidR="00777CDE" w:rsidRDefault="00E1206D">
      <w:pPr>
        <w:pStyle w:val="ListParagraph"/>
        <w:spacing w:after="0" w:line="276" w:lineRule="auto"/>
        <w:ind w:left="0" w:firstLine="540"/>
        <w:rPr>
          <w:rFonts w:ascii="SimSun" w:hAnsi="SimSun"/>
          <w:iCs/>
          <w:sz w:val="24"/>
          <w:szCs w:val="24"/>
        </w:rPr>
      </w:pPr>
      <w:r>
        <w:rPr>
          <w:rFonts w:ascii="SimSun" w:hAnsi="SimSun"/>
          <w:iCs/>
          <w:sz w:val="24"/>
          <w:szCs w:val="24"/>
        </w:rPr>
        <w:t xml:space="preserve">Pihak kepolisian harus melaksanakan kewenangannya dalam menangani demonstrasi atau unjuk rasa dengan sikap yang bijaksana. Mereka harus konsisten dengan ketentuan yang tercantum dalam UU No 9 Tahun 1998 tentang Kemerdekaan Menyampaikan Pendapat di Muka Umum. </w:t>
      </w:r>
      <w:r>
        <w:rPr>
          <w:rFonts w:ascii="SimSun" w:hAnsi="SimSun"/>
          <w:iCs/>
          <w:sz w:val="24"/>
          <w:szCs w:val="24"/>
        </w:rPr>
        <w:lastRenderedPageBreak/>
        <w:t>Setiap anggota kepolisian diharapkan dapat mengendalikan emosi saat menangani demonstrasi atau unjuk rasa, sehingga citra kepolisian di mata masyarakat tidak tercela.</w:t>
      </w:r>
      <w:r>
        <w:rPr>
          <w:rFonts w:ascii="SimSun" w:hAnsi="SimSun"/>
          <w:iCs/>
          <w:sz w:val="24"/>
          <w:szCs w:val="24"/>
          <w:vertAlign w:val="superscript"/>
          <w:lang w:val="en-US"/>
        </w:rPr>
        <w:footnoteReference w:id="11"/>
      </w:r>
    </w:p>
    <w:p w:rsidR="00777CDE" w:rsidRDefault="00E1206D">
      <w:pPr>
        <w:pStyle w:val="ListParagraph"/>
        <w:spacing w:after="0" w:line="276" w:lineRule="auto"/>
        <w:ind w:left="0" w:firstLine="540"/>
        <w:rPr>
          <w:rFonts w:ascii="SimSun" w:hAnsi="SimSun"/>
          <w:iCs/>
          <w:sz w:val="24"/>
          <w:szCs w:val="24"/>
        </w:rPr>
      </w:pPr>
      <w:r>
        <w:rPr>
          <w:rFonts w:ascii="SimSun" w:hAnsi="SimSun"/>
          <w:iCs/>
          <w:sz w:val="24"/>
          <w:szCs w:val="24"/>
        </w:rPr>
        <w:t>Pihak kepolisian perlu melaksanakan tugas dan kewenangannya dalam menangani demonstrasi atau unjuk rasa dengan sikap bijaksana. Mereka harus mengutamakan penghormatan terhadap hak-hak individu, menjaga keselamatan dan ketertiban umum, serta mempertahankan sikap profesional dan pengendalian emosi dalam menghadapi situasi yang sulit. Dengan demikian, kepolisian dapat membangun citra yang baik di mata masyarakat dan menjaga kepercayaan publik terhadap institusi kepolisian.</w:t>
      </w:r>
    </w:p>
    <w:p w:rsidR="00777CDE" w:rsidRDefault="00E1206D">
      <w:pPr>
        <w:pStyle w:val="ListParagraph"/>
        <w:spacing w:after="0" w:line="276" w:lineRule="auto"/>
        <w:ind w:left="0" w:firstLine="540"/>
        <w:rPr>
          <w:rFonts w:ascii="SimSun" w:hAnsi="SimSun"/>
          <w:iCs/>
          <w:sz w:val="24"/>
          <w:szCs w:val="24"/>
        </w:rPr>
      </w:pPr>
      <w:r>
        <w:rPr>
          <w:rFonts w:ascii="SimSun" w:hAnsi="SimSun"/>
          <w:iCs/>
          <w:sz w:val="24"/>
          <w:szCs w:val="24"/>
          <w:lang w:val="en-US"/>
        </w:rPr>
        <w:t xml:space="preserve">Berdasarkan dari penjelasan diatas, saya selaku penulis tertarik untuk mengangkat permasalahan tersebut menjadi sebuah karya penelitian ilmiah dengan judul </w:t>
      </w:r>
      <w:r>
        <w:rPr>
          <w:rFonts w:ascii="SimSun" w:hAnsi="SimSun"/>
          <w:b/>
          <w:bCs/>
          <w:iCs/>
          <w:sz w:val="24"/>
          <w:szCs w:val="24"/>
          <w:lang w:val="en-US"/>
        </w:rPr>
        <w:t>“</w:t>
      </w:r>
      <w:r w:rsidR="00EC48E7">
        <w:rPr>
          <w:rFonts w:ascii="SimSun" w:hAnsi="SimSun"/>
          <w:b/>
          <w:iCs/>
          <w:sz w:val="24"/>
          <w:szCs w:val="24"/>
          <w:lang w:val="en-US"/>
        </w:rPr>
        <w:t>Pertanggungj</w:t>
      </w:r>
      <w:r>
        <w:rPr>
          <w:rFonts w:ascii="SimSun" w:hAnsi="SimSun"/>
          <w:b/>
          <w:iCs/>
          <w:sz w:val="24"/>
          <w:szCs w:val="24"/>
          <w:lang w:val="en-US"/>
        </w:rPr>
        <w:t>awaban Hukum Pelaku Demonstrasi (Studi P</w:t>
      </w:r>
      <w:r w:rsidR="00EC48E7">
        <w:rPr>
          <w:rFonts w:ascii="SimSun" w:hAnsi="SimSun"/>
          <w:b/>
          <w:iCs/>
          <w:sz w:val="24"/>
          <w:szCs w:val="24"/>
          <w:lang w:val="en-US"/>
        </w:rPr>
        <w:t>utusan No.214/Pid.B/2021/PN Kis”</w:t>
      </w:r>
      <w:r>
        <w:rPr>
          <w:rFonts w:ascii="SimSun" w:hAnsi="SimSun"/>
          <w:b/>
          <w:iCs/>
          <w:sz w:val="24"/>
          <w:szCs w:val="24"/>
        </w:rPr>
        <w:t>.</w:t>
      </w:r>
    </w:p>
    <w:p w:rsidR="00777CDE" w:rsidRDefault="00777CDE">
      <w:pPr>
        <w:pStyle w:val="ListParagraph"/>
        <w:spacing w:after="0" w:line="276" w:lineRule="auto"/>
        <w:ind w:left="0" w:firstLine="540"/>
        <w:rPr>
          <w:rFonts w:ascii="SimSun" w:hAnsi="SimSun"/>
          <w:sz w:val="24"/>
          <w:szCs w:val="24"/>
        </w:rPr>
      </w:pPr>
    </w:p>
    <w:p w:rsidR="00777CDE" w:rsidRDefault="00E1206D">
      <w:pPr>
        <w:pStyle w:val="ListParagraph"/>
        <w:numPr>
          <w:ilvl w:val="0"/>
          <w:numId w:val="1"/>
        </w:numPr>
        <w:spacing w:after="0" w:line="276" w:lineRule="auto"/>
        <w:ind w:left="426" w:hanging="426"/>
        <w:rPr>
          <w:rFonts w:ascii="SimSun" w:hAnsi="SimSun"/>
          <w:b/>
          <w:bCs/>
          <w:sz w:val="24"/>
          <w:szCs w:val="24"/>
          <w:lang w:val="en-US"/>
        </w:rPr>
      </w:pPr>
      <w:r>
        <w:rPr>
          <w:rFonts w:ascii="SimSun" w:hAnsi="SimSun"/>
          <w:b/>
          <w:bCs/>
          <w:sz w:val="24"/>
          <w:szCs w:val="24"/>
          <w:lang w:val="en-US"/>
        </w:rPr>
        <w:t>METODE PENELITIAN</w:t>
      </w:r>
    </w:p>
    <w:p w:rsidR="00777CDE" w:rsidRDefault="00E1206D">
      <w:pPr>
        <w:spacing w:after="0" w:line="276" w:lineRule="auto"/>
        <w:ind w:firstLine="567"/>
        <w:rPr>
          <w:rFonts w:ascii="SimSun" w:hAnsi="SimSun"/>
          <w:sz w:val="24"/>
          <w:szCs w:val="24"/>
          <w:lang w:val="en-US"/>
        </w:rPr>
      </w:pPr>
      <w:r>
        <w:rPr>
          <w:rFonts w:ascii="SimSun" w:hAnsi="SimSun"/>
          <w:sz w:val="24"/>
          <w:szCs w:val="24"/>
          <w:lang w:val="en-US"/>
        </w:rPr>
        <w:t xml:space="preserve">Dalam melakukan pembahasan ini, diperlukan penggunaan metode penelitian yang tepat untuk </w:t>
      </w:r>
      <w:r>
        <w:rPr>
          <w:rFonts w:ascii="SimSun" w:hAnsi="SimSun"/>
          <w:sz w:val="24"/>
          <w:szCs w:val="24"/>
          <w:lang w:val="en-US"/>
        </w:rPr>
        <w:lastRenderedPageBreak/>
        <w:t>mengumpulkan bahan hukum yang relevan dengan objek pembahasan dan untuk mengatasi masalah-masalah yang mungkin timbul di masa depan. Salah satu metode pengumpulan bahan hukum yang dapat digunakan adalah metode penelitian yuridis normatif.</w:t>
      </w:r>
    </w:p>
    <w:p w:rsidR="00777CDE" w:rsidRDefault="00E1206D">
      <w:pPr>
        <w:spacing w:after="0" w:line="276" w:lineRule="auto"/>
        <w:ind w:firstLine="567"/>
        <w:rPr>
          <w:rFonts w:ascii="SimSun" w:hAnsi="SimSun"/>
          <w:sz w:val="24"/>
          <w:szCs w:val="24"/>
          <w:lang w:val="en-US"/>
        </w:rPr>
      </w:pPr>
      <w:r>
        <w:rPr>
          <w:rFonts w:ascii="SimSun" w:hAnsi="SimSun"/>
          <w:sz w:val="24"/>
          <w:szCs w:val="24"/>
          <w:lang w:val="en-US"/>
        </w:rPr>
        <w:t>Penelitian normatif, juga dikenal sebagai penelitian doktrinal, menganalisis hukum melalui studi buku-buku dan putusan yang telah diambil oleh hakim. Metode ini berfokus pada hukum positif, yaitu peraturan perundang-undangan, dan menggunakan sumber data skunder, dengan bahan hukum primer dan skunder sebagai data utama. Pendekatan yang digunakan dalam penelitian ini adalah pendekatan undang-undang dan pendekatan kasus, yang sesuai dengan putusan yang telah ditetapkan. Metode ini melibatkan pengumpulan literatur melalui perpustakaan dan jurnal-jurnal yang relevan.</w:t>
      </w:r>
    </w:p>
    <w:p w:rsidR="00777CDE" w:rsidRDefault="00E1206D">
      <w:pPr>
        <w:spacing w:after="0" w:line="276" w:lineRule="auto"/>
        <w:ind w:firstLine="567"/>
        <w:rPr>
          <w:rFonts w:ascii="SimSun" w:hAnsi="SimSun"/>
          <w:sz w:val="24"/>
          <w:szCs w:val="24"/>
          <w:lang w:val="en-US"/>
        </w:rPr>
      </w:pPr>
      <w:r>
        <w:rPr>
          <w:rFonts w:ascii="SimSun" w:hAnsi="SimSun"/>
          <w:sz w:val="24"/>
          <w:szCs w:val="24"/>
          <w:lang w:val="en-US"/>
        </w:rPr>
        <w:t>Dengan menggunakan metode penelitian yuridis normatif, diharapkan bahwa hasil penelitian akan menghasilkan informasi yang relevan dengan skripsi ini dan mampu memberikan pemecahan masalah untuk situasi yang mungkin terjadi di masa depan.</w:t>
      </w:r>
    </w:p>
    <w:p w:rsidR="00777CDE" w:rsidRDefault="00E1206D">
      <w:pPr>
        <w:pStyle w:val="ListParagraph"/>
        <w:numPr>
          <w:ilvl w:val="0"/>
          <w:numId w:val="1"/>
        </w:numPr>
        <w:spacing w:after="0" w:line="276" w:lineRule="auto"/>
        <w:ind w:left="426" w:hanging="426"/>
        <w:rPr>
          <w:rFonts w:ascii="SimSun" w:hAnsi="SimSun"/>
          <w:b/>
          <w:bCs/>
          <w:sz w:val="24"/>
          <w:szCs w:val="24"/>
          <w:lang w:val="en-US"/>
        </w:rPr>
      </w:pPr>
      <w:r>
        <w:rPr>
          <w:rFonts w:ascii="SimSun" w:hAnsi="SimSun"/>
          <w:b/>
          <w:bCs/>
          <w:sz w:val="24"/>
          <w:szCs w:val="24"/>
          <w:lang w:val="en-US"/>
        </w:rPr>
        <w:t>HASIL DAN PEMBAHASAN</w:t>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t xml:space="preserve">Tindak Pidana adalah istilah digunakan dalam hukum pidana untuk </w:t>
      </w:r>
      <w:r>
        <w:rPr>
          <w:rFonts w:ascii="SimSun" w:hAnsi="SimSun"/>
          <w:bCs/>
          <w:sz w:val="24"/>
          <w:szCs w:val="24"/>
          <w:lang w:val="en-US"/>
        </w:rPr>
        <w:lastRenderedPageBreak/>
        <w:t>merujuk pada delik, peristiwa pidana, dan pelanggaran hukum. Di Indonesia, sistem hukum diterapkan hingga saat ini adalah warisan dari masa penjajahan Belanda dalam bentuk Kitab Undang-Undang Hukum Pidana (KUHP), telah mengalami revisi secara bertahap seiring berjalannya waktu. Hal ini disebabkan oleh perkembangan zaman dan teknologi semakin maju, mengharuskan hukum untuk beradaptasi dan berkembang.</w:t>
      </w:r>
      <w:r>
        <w:rPr>
          <w:rStyle w:val="FootnoteReference"/>
          <w:rFonts w:ascii="SimSun" w:hAnsi="SimSun"/>
          <w:bCs/>
          <w:sz w:val="24"/>
          <w:szCs w:val="24"/>
          <w:lang w:val="en-US"/>
        </w:rPr>
        <w:footnoteReference w:id="12"/>
      </w:r>
      <w:r>
        <w:rPr>
          <w:rFonts w:ascii="SimSun" w:hAnsi="SimSun"/>
          <w:bCs/>
          <w:sz w:val="24"/>
          <w:szCs w:val="24"/>
          <w:lang w:val="en-US"/>
        </w:rPr>
        <w:t xml:space="preserve"> Pentingnya memiliki hukum efektif terletak pada kemampuannya untuk menekan angka kejahatan dan mengurangi tindak pidana di Indonesia.</w:t>
      </w:r>
      <w:r>
        <w:rPr>
          <w:rFonts w:ascii="SimSun" w:hAnsi="SimSun"/>
          <w:bCs/>
          <w:sz w:val="24"/>
          <w:szCs w:val="24"/>
          <w:vertAlign w:val="superscript"/>
          <w:lang w:val="en-US"/>
        </w:rPr>
        <w:footnoteReference w:id="13"/>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t>Aturan-aturan dalam hukum pidana bertujuan untuk menciptakan tatanan hukum adil, memastikan kepastian hukum, serta melindungi masyarakat dari tindakan kriminal. Dengan adanya aturan-aturan ini, sistem hukum pidana dapat berfungsi sebagai sarana untuk menegakkan keadilan dan menjaga ketertiban sosial di suatu negara.</w:t>
      </w:r>
      <w:r>
        <w:rPr>
          <w:rFonts w:ascii="SimSun" w:hAnsi="SimSun"/>
          <w:bCs/>
          <w:sz w:val="24"/>
          <w:szCs w:val="24"/>
        </w:rPr>
        <w:t xml:space="preserve"> </w:t>
      </w:r>
      <w:r>
        <w:rPr>
          <w:rFonts w:ascii="SimSun" w:hAnsi="SimSun"/>
          <w:bCs/>
          <w:sz w:val="24"/>
          <w:szCs w:val="24"/>
          <w:lang w:val="en-US"/>
        </w:rPr>
        <w:t xml:space="preserve">Perbuatan pidana adalah perbuatan dilarang oleh suatu aturan hukum, larangan mana disertai ancaman atau sanksi berupa pidana tertentu, bagi barang </w:t>
      </w:r>
      <w:r>
        <w:rPr>
          <w:rFonts w:ascii="SimSun" w:hAnsi="SimSun"/>
          <w:bCs/>
          <w:sz w:val="24"/>
          <w:szCs w:val="24"/>
          <w:lang w:val="en-US"/>
        </w:rPr>
        <w:lastRenderedPageBreak/>
        <w:t>siapa melanggar larangan tersebut.</w:t>
      </w:r>
      <w:r>
        <w:rPr>
          <w:rFonts w:ascii="SimSun" w:hAnsi="SimSun"/>
          <w:bCs/>
          <w:sz w:val="24"/>
          <w:szCs w:val="24"/>
          <w:vertAlign w:val="superscript"/>
          <w:lang w:val="en-US"/>
        </w:rPr>
        <w:footnoteReference w:id="14"/>
      </w:r>
      <w:r>
        <w:rPr>
          <w:rFonts w:ascii="SimSun" w:hAnsi="SimSun"/>
          <w:bCs/>
          <w:sz w:val="24"/>
          <w:szCs w:val="24"/>
          <w:lang w:val="en-US"/>
        </w:rPr>
        <w:t xml:space="preserve"> Kemudian Moeljanto menyatahkan bahwa hukum pidana adalah bagian dari keseluruhan hukum berlaku di suatu negara, dan mempunyai dasar-dasar dan aturan-aturan sebagai berikut :</w:t>
      </w:r>
    </w:p>
    <w:p w:rsidR="00777CDE" w:rsidRDefault="00E1206D">
      <w:pPr>
        <w:numPr>
          <w:ilvl w:val="0"/>
          <w:numId w:val="15"/>
        </w:numPr>
        <w:spacing w:after="0" w:line="276" w:lineRule="auto"/>
        <w:rPr>
          <w:rFonts w:ascii="SimSun" w:hAnsi="SimSun"/>
          <w:bCs/>
          <w:sz w:val="24"/>
          <w:szCs w:val="24"/>
          <w:lang w:val="en-US"/>
        </w:rPr>
      </w:pPr>
      <w:r>
        <w:rPr>
          <w:rFonts w:ascii="SimSun" w:hAnsi="SimSun"/>
          <w:bCs/>
          <w:sz w:val="24"/>
          <w:szCs w:val="24"/>
          <w:lang w:val="en-US"/>
        </w:rPr>
        <w:t>Mengidentifikasi tindakan-tindakan dilarang dan mengancam dengan sanksi pidana tertentu bagi pelanggaran tersebut.</w:t>
      </w:r>
    </w:p>
    <w:p w:rsidR="00777CDE" w:rsidRDefault="00E1206D">
      <w:pPr>
        <w:numPr>
          <w:ilvl w:val="0"/>
          <w:numId w:val="15"/>
        </w:numPr>
        <w:spacing w:after="0" w:line="276" w:lineRule="auto"/>
        <w:rPr>
          <w:rFonts w:ascii="SimSun" w:hAnsi="SimSun"/>
          <w:bCs/>
          <w:sz w:val="24"/>
          <w:szCs w:val="24"/>
          <w:lang w:val="en-US"/>
        </w:rPr>
      </w:pPr>
      <w:r>
        <w:rPr>
          <w:rFonts w:ascii="SimSun" w:hAnsi="SimSun"/>
          <w:bCs/>
          <w:sz w:val="24"/>
          <w:szCs w:val="24"/>
          <w:lang w:val="en-US"/>
        </w:rPr>
        <w:t>Menetapkan kapan dan dalam situasi apa seseorang melanggar larangan tersebut dapat dikenai pidana sesuai dengan peraturan berlaku.</w:t>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t>Menetapkan prosedur pelaksanaan pengenaan pidana jika ada individu diduga melanggar larangan tersebut.</w:t>
      </w:r>
      <w:r>
        <w:rPr>
          <w:rFonts w:ascii="SimSun" w:hAnsi="SimSun"/>
          <w:bCs/>
          <w:sz w:val="24"/>
          <w:szCs w:val="24"/>
          <w:vertAlign w:val="superscript"/>
          <w:lang w:val="en-US"/>
        </w:rPr>
        <w:footnoteReference w:id="15"/>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t>Ketika membahas hukum pidana, maka akan menemukan berbagai macam tindak pidana terjadi didalam kehidupan masyarakat. Dalam hukum pidana, hukum pidana terbagi menjadi dua kelompok yaitu kejahatan juga pelangg</w:t>
      </w:r>
      <w:r>
        <w:rPr>
          <w:rFonts w:ascii="SimSun" w:hAnsi="SimSun"/>
          <w:bCs/>
          <w:sz w:val="24"/>
          <w:szCs w:val="24"/>
        </w:rPr>
        <w:t>a</w:t>
      </w:r>
      <w:r>
        <w:rPr>
          <w:rFonts w:ascii="SimSun" w:hAnsi="SimSun"/>
          <w:bCs/>
          <w:sz w:val="24"/>
          <w:szCs w:val="24"/>
          <w:lang w:val="en-US"/>
        </w:rPr>
        <w:t>ran.</w:t>
      </w:r>
      <w:r>
        <w:rPr>
          <w:rFonts w:ascii="SimSun" w:hAnsi="SimSun"/>
          <w:bCs/>
          <w:sz w:val="24"/>
          <w:szCs w:val="24"/>
          <w:vertAlign w:val="superscript"/>
          <w:lang w:val="en-US"/>
        </w:rPr>
        <w:footnoteReference w:id="16"/>
      </w:r>
    </w:p>
    <w:p w:rsidR="00777CDE" w:rsidRDefault="00E1206D">
      <w:pPr>
        <w:spacing w:after="0" w:line="276" w:lineRule="auto"/>
        <w:ind w:firstLine="540"/>
        <w:rPr>
          <w:rFonts w:ascii="SimSun" w:hAnsi="SimSun"/>
          <w:bCs/>
          <w:iCs/>
          <w:sz w:val="24"/>
          <w:szCs w:val="24"/>
        </w:rPr>
      </w:pPr>
      <w:r>
        <w:rPr>
          <w:rFonts w:ascii="SimSun" w:hAnsi="SimSun"/>
          <w:bCs/>
          <w:sz w:val="24"/>
          <w:szCs w:val="24"/>
        </w:rPr>
        <w:t xml:space="preserve">Pertanggungjawaban tindak pidana adalah bentuk tanggungjawab atas perbuatan mendasar dari kesalahan diperbuat oleh seseorang </w:t>
      </w:r>
      <w:r>
        <w:rPr>
          <w:rFonts w:ascii="SimSun" w:hAnsi="SimSun"/>
          <w:bCs/>
          <w:sz w:val="24"/>
          <w:szCs w:val="24"/>
        </w:rPr>
        <w:lastRenderedPageBreak/>
        <w:t>sehingga menyebabkan tuduhan didasari pada kesengajaan (</w:t>
      </w:r>
      <w:r>
        <w:rPr>
          <w:rFonts w:ascii="SimSun" w:hAnsi="SimSun"/>
          <w:bCs/>
          <w:i/>
          <w:iCs/>
          <w:sz w:val="24"/>
          <w:szCs w:val="24"/>
        </w:rPr>
        <w:t>Dolus</w:t>
      </w:r>
      <w:r>
        <w:rPr>
          <w:rFonts w:ascii="SimSun" w:hAnsi="SimSun"/>
          <w:bCs/>
          <w:sz w:val="24"/>
          <w:szCs w:val="24"/>
        </w:rPr>
        <w:t>) juga kelalaian (</w:t>
      </w:r>
      <w:r>
        <w:rPr>
          <w:rFonts w:ascii="SimSun" w:hAnsi="SimSun"/>
          <w:bCs/>
          <w:i/>
          <w:iCs/>
          <w:sz w:val="24"/>
          <w:szCs w:val="24"/>
        </w:rPr>
        <w:t>Culpa</w:t>
      </w:r>
      <w:r>
        <w:rPr>
          <w:rFonts w:ascii="SimSun" w:hAnsi="SimSun"/>
          <w:bCs/>
          <w:sz w:val="24"/>
          <w:szCs w:val="24"/>
        </w:rPr>
        <w:t xml:space="preserve">) dikatakan sebagai salah satu jenis kesalahan/bersalah menimbulkan kejahatan berupa perbuatan melawan hukum. </w:t>
      </w:r>
      <w:r>
        <w:rPr>
          <w:rFonts w:ascii="SimSun" w:hAnsi="SimSun"/>
          <w:bCs/>
          <w:iCs/>
          <w:sz w:val="24"/>
          <w:szCs w:val="24"/>
        </w:rPr>
        <w:t>Simon berpendapat bahwa pidana atau hukuman adalah bentuk penderitaan yang diberlakukan oleh undang-undang pidana sebagai konsekuensi dari pelanggaran terhadap suatu norma. Dalam konteks ini, ketika seseorang dinyatakan bersalah, hakim akan memutuskan dan menjatuhkan hukuman sebagai bentuk tanggapan terhadap tindakan yang melanggar hukum.</w:t>
      </w:r>
      <w:r>
        <w:rPr>
          <w:rFonts w:ascii="SimSun" w:hAnsi="SimSun"/>
          <w:bCs/>
          <w:iCs/>
          <w:sz w:val="24"/>
          <w:szCs w:val="24"/>
          <w:vertAlign w:val="superscript"/>
          <w:lang w:val="en-US"/>
        </w:rPr>
        <w:footnoteReference w:id="17"/>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t>Walaupun didalam berdemonstrasi itu memiliki kebebasan dan telah dijamin oleh undang-undang akan tetapi para demonstran tidak boleh semena-mena ataupun semaunya, dengan menimbulkan perbuatan anarkis/melawan hukum dengan cara membuat orang lain terluka serta menghancurkan fasilitas umum.</w:t>
      </w:r>
      <w:r>
        <w:rPr>
          <w:rStyle w:val="FootnoteReference"/>
          <w:rFonts w:ascii="SimSun" w:hAnsi="SimSun"/>
          <w:bCs/>
          <w:sz w:val="24"/>
          <w:szCs w:val="24"/>
          <w:lang w:val="en-US"/>
        </w:rPr>
        <w:footnoteReference w:id="18"/>
      </w:r>
      <w:r>
        <w:rPr>
          <w:rFonts w:ascii="SimSun" w:hAnsi="SimSun"/>
          <w:bCs/>
          <w:sz w:val="24"/>
          <w:szCs w:val="24"/>
          <w:lang w:val="en-US"/>
        </w:rPr>
        <w:t xml:space="preserve"> Salah satu perbuatan demonstrasi telah melanggar ketentuan-ketentuan hukum berlaku sesuai dengan  Putusan Nomor 214/Pid.B/2021/PN Kis.</w:t>
      </w:r>
    </w:p>
    <w:p w:rsidR="00777CDE" w:rsidRDefault="00E1206D">
      <w:pPr>
        <w:spacing w:after="0" w:line="276" w:lineRule="auto"/>
        <w:ind w:firstLine="540"/>
        <w:rPr>
          <w:rFonts w:ascii="SimSun" w:hAnsi="SimSun"/>
          <w:bCs/>
          <w:sz w:val="24"/>
          <w:szCs w:val="24"/>
        </w:rPr>
      </w:pPr>
      <w:r>
        <w:rPr>
          <w:rFonts w:ascii="SimSun" w:hAnsi="SimSun"/>
          <w:bCs/>
          <w:iCs/>
          <w:sz w:val="24"/>
          <w:szCs w:val="24"/>
          <w:lang w:val="en-US"/>
        </w:rPr>
        <w:t xml:space="preserve">Dalam sejarah perjuangan bangsa Indonesia, gerakan mahasiswa telah </w:t>
      </w:r>
      <w:r>
        <w:rPr>
          <w:rFonts w:ascii="SimSun" w:hAnsi="SimSun"/>
          <w:bCs/>
          <w:iCs/>
          <w:sz w:val="24"/>
          <w:szCs w:val="24"/>
          <w:lang w:val="en-US"/>
        </w:rPr>
        <w:lastRenderedPageBreak/>
        <w:t>menjadi salah satu pendorong utama perjuangan nasional. Aktivisme mahasiswa sering kali menjadi cikal bakal pergerakan perlawanan terhadap rezim berkuasa. Namun, para aktivis mahasiswa juga menyadari adanya kekurangan mendasar dalam gerakan perlawanan tersebut.</w:t>
      </w:r>
      <w:r>
        <w:rPr>
          <w:rFonts w:ascii="SimSun" w:hAnsi="SimSun"/>
          <w:bCs/>
          <w:iCs/>
          <w:sz w:val="24"/>
          <w:szCs w:val="24"/>
        </w:rPr>
        <w:t xml:space="preserve"> </w:t>
      </w:r>
      <w:r>
        <w:rPr>
          <w:rFonts w:ascii="SimSun" w:hAnsi="SimSun"/>
          <w:bCs/>
          <w:iCs/>
          <w:sz w:val="24"/>
          <w:szCs w:val="24"/>
          <w:lang w:val="en-US"/>
        </w:rPr>
        <w:t>Salah satu kekurangan diidentifikasi adalah kurangnya kekuatan oposisi bersedia berada di garda depan perjuangan. Artinya, tidak semua kekuatan politik berseberangan dengan rezim Soeharto bersedia mengambil peran aktif dalam gerakan perlawanan. Hal ini mempengaruhi kemampuan gerakan perlawanan untuk meruntuhkan rezim tersebut.</w:t>
      </w:r>
      <w:r>
        <w:rPr>
          <w:rFonts w:ascii="SimSun" w:hAnsi="SimSun"/>
          <w:bCs/>
          <w:iCs/>
          <w:sz w:val="24"/>
          <w:szCs w:val="24"/>
          <w:vertAlign w:val="superscript"/>
          <w:lang w:val="en-US"/>
        </w:rPr>
        <w:footnoteReference w:id="19"/>
      </w:r>
    </w:p>
    <w:p w:rsidR="00777CDE" w:rsidRDefault="00E1206D">
      <w:pPr>
        <w:spacing w:after="0" w:line="276" w:lineRule="auto"/>
        <w:ind w:firstLine="540"/>
        <w:rPr>
          <w:rFonts w:ascii="SimSun" w:hAnsi="SimSun"/>
          <w:bCs/>
          <w:sz w:val="24"/>
          <w:szCs w:val="24"/>
          <w:lang w:val="en-US"/>
        </w:rPr>
      </w:pPr>
      <w:r>
        <w:rPr>
          <w:rFonts w:ascii="SimSun" w:hAnsi="SimSun"/>
          <w:bCs/>
          <w:sz w:val="24"/>
          <w:szCs w:val="24"/>
          <w:lang w:val="en-US"/>
        </w:rPr>
        <w:t xml:space="preserve">Kronologis kejadian demonstrasi berdasarkan putusan 214/Pid/B/2021/PN Kis tersebut yaitu, karena tuntutan para demonstranyang tidak dipenuhi dan dihalangi oleh anggota kepolisian berjaga di gerbang Kantor DPRD Kabupaten Batubara, sehingga para massa demonstran mulai memaksa masuk ke dalam areal Kantor DPRD Kabupaten Batubara dengan cara mendorong anggota kepolisian berjaga di gerbang akan tetapi polisi berjaga di gerbang tersebut tetap tidak mengizinkan seluruh massa masuk ke </w:t>
      </w:r>
      <w:r>
        <w:rPr>
          <w:rFonts w:ascii="SimSun" w:hAnsi="SimSun"/>
          <w:bCs/>
          <w:sz w:val="24"/>
          <w:szCs w:val="24"/>
          <w:lang w:val="en-US"/>
        </w:rPr>
        <w:lastRenderedPageBreak/>
        <w:t>areal gedung DPRD Kabupaten Batubara dan terjadilah aksi dorong-mendorong antara massa dengan polisi. Dan karena tuntutan belum juga dipenuhi suasana mulai memanas, sehingga massa mencoba bergerak maju dengan menyanyikan yel yel mereka serta berteriak mengucapkan kata-kata kotor kepada polisi berjaga di pintu gerbang dan pada saat Danial Parlindungan Sinaga (saksi korban) dan anggota polisi ingin membantu, terjadilah pelemparan batu dalam jumlah banyak dari para massa demonstran sehingga mengenai Danial Parlindungan Sinaga (saksi korban) mengakibatkan luka robek dibagian kepala sebelah kanan.</w:t>
      </w:r>
    </w:p>
    <w:p w:rsidR="00777CDE" w:rsidRDefault="00E1206D">
      <w:pPr>
        <w:spacing w:after="0" w:line="276" w:lineRule="auto"/>
        <w:ind w:firstLine="540"/>
        <w:rPr>
          <w:rFonts w:ascii="SimSun" w:hAnsi="SimSun"/>
          <w:bCs/>
          <w:sz w:val="24"/>
          <w:szCs w:val="24"/>
          <w:lang w:val="en-US"/>
        </w:rPr>
      </w:pPr>
      <w:r>
        <w:rPr>
          <w:rFonts w:ascii="SimSun" w:hAnsi="SimSun"/>
          <w:bCs/>
          <w:sz w:val="24"/>
          <w:szCs w:val="24"/>
          <w:lang w:val="en-US"/>
        </w:rPr>
        <w:tab/>
        <w:t>Oleh karena itu para terdakwa dengan nama-nama sebagai berikut: terdakwa I Muhammad Yusril Aziz, terdakwa II Muhammad Jilan, terdakwa III Muhammad Rafhi RS, terdakwa IV Arya Alpriadi, terdakwa V Muhammad Saripuddin, terdakwa VI Muhammad Zaldi Rahman, terdakwa VII Putra Andi Nasution, terdakwa VIII Fery Fadli, dan terdakwa IX Muhammad Ardiansyah</w:t>
      </w:r>
      <w:r w:rsidR="00411BB7">
        <w:rPr>
          <w:rFonts w:ascii="SimSun" w:hAnsi="SimSun"/>
          <w:bCs/>
          <w:sz w:val="24"/>
          <w:szCs w:val="24"/>
          <w:lang w:val="en-US"/>
        </w:rPr>
        <w:t xml:space="preserve"> </w:t>
      </w:r>
      <w:r>
        <w:rPr>
          <w:rFonts w:ascii="SimSun" w:hAnsi="SimSun"/>
          <w:bCs/>
          <w:sz w:val="24"/>
          <w:szCs w:val="24"/>
          <w:lang w:val="en-US"/>
        </w:rPr>
        <w:t xml:space="preserve">harus mempertanggungjawabkan perbuatan telah dilakukannya dengan dijatuhkan hukuman kurungan penjara masing-masing yaitu selama 2 bulan atas perbuatan telah dilakukan oleh para terdakwa. </w:t>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lastRenderedPageBreak/>
        <w:tab/>
        <w:t>Oleh karena itu Majelis Hakim harus bersifat adil sebelum menjatuhkan putusan kepada terdakwa, karena seorang Hakim mempunyai asas keadilan, kepastian hukum dan kemanfaatan untuk menjamin pemeriksaan seobyek mungkin, guna memberikan perlindungan hak asasi manusia dalam bidang peradilan.</w:t>
      </w:r>
    </w:p>
    <w:p w:rsidR="00777CDE" w:rsidRDefault="00777CDE">
      <w:pPr>
        <w:spacing w:after="0" w:line="276" w:lineRule="auto"/>
        <w:ind w:firstLine="540"/>
        <w:rPr>
          <w:rFonts w:ascii="SimSun" w:hAnsi="SimSun"/>
          <w:bCs/>
          <w:sz w:val="24"/>
          <w:szCs w:val="24"/>
        </w:rPr>
      </w:pPr>
    </w:p>
    <w:p w:rsidR="00777CDE" w:rsidRDefault="002B3801">
      <w:pPr>
        <w:pStyle w:val="ListParagraph"/>
        <w:numPr>
          <w:ilvl w:val="0"/>
          <w:numId w:val="19"/>
        </w:numPr>
        <w:spacing w:after="0" w:line="276" w:lineRule="auto"/>
        <w:ind w:left="540" w:hanging="540"/>
        <w:rPr>
          <w:rFonts w:ascii="SimSun" w:hAnsi="SimSun"/>
          <w:b/>
          <w:bCs/>
          <w:sz w:val="24"/>
          <w:szCs w:val="24"/>
        </w:rPr>
      </w:pPr>
      <w:r>
        <w:rPr>
          <w:rFonts w:ascii="SimSun" w:hAnsi="SimSun"/>
          <w:b/>
          <w:bCs/>
          <w:sz w:val="24"/>
          <w:szCs w:val="24"/>
        </w:rPr>
        <w:t>Pert</w:t>
      </w:r>
      <w:r>
        <w:rPr>
          <w:rFonts w:ascii="SimSun" w:hAnsi="SimSun"/>
          <w:b/>
          <w:bCs/>
          <w:sz w:val="24"/>
          <w:szCs w:val="24"/>
          <w:lang w:val="en-US"/>
        </w:rPr>
        <w:t>anggungjawaban Hukum Terhadap Pelaku Demonstrasi Berdasarkan Putusan No. 214/Pid.B/2021/PN Kis</w:t>
      </w:r>
    </w:p>
    <w:p w:rsidR="00C32CA6" w:rsidRDefault="002B3801">
      <w:pPr>
        <w:spacing w:after="0" w:line="276" w:lineRule="auto"/>
        <w:ind w:firstLine="540"/>
        <w:rPr>
          <w:rFonts w:ascii="SimSun" w:hAnsi="SimSun"/>
          <w:bCs/>
          <w:iCs/>
          <w:sz w:val="24"/>
          <w:szCs w:val="24"/>
          <w:lang w:val="en-US"/>
        </w:rPr>
      </w:pPr>
      <w:r w:rsidRPr="002B3801">
        <w:rPr>
          <w:rFonts w:ascii="SimSun" w:hAnsi="SimSun"/>
          <w:bCs/>
          <w:iCs/>
          <w:sz w:val="24"/>
          <w:szCs w:val="24"/>
        </w:rPr>
        <w:t>Pertanggungjawaban adalah seseorang bertanggungjawab secara hukum atas perbuatan tindak pidana telah dilakukannya, karena perbuatan ter</w:t>
      </w:r>
      <w:r>
        <w:rPr>
          <w:rFonts w:ascii="SimSun" w:hAnsi="SimSun"/>
          <w:bCs/>
          <w:iCs/>
          <w:sz w:val="24"/>
          <w:szCs w:val="24"/>
        </w:rPr>
        <w:t xml:space="preserve">sebut telah melanggar hukum </w:t>
      </w:r>
      <w:r w:rsidRPr="002B3801">
        <w:rPr>
          <w:rFonts w:ascii="SimSun" w:hAnsi="SimSun"/>
          <w:bCs/>
          <w:iCs/>
          <w:sz w:val="24"/>
          <w:szCs w:val="24"/>
        </w:rPr>
        <w:t xml:space="preserve"> berlaku maka akan diberikan sanksi.Pertanggungjawaban juga dapat diartikan </w:t>
      </w:r>
      <w:r w:rsidR="005C6393" w:rsidRPr="005C6393">
        <w:rPr>
          <w:rFonts w:ascii="SimSun" w:hAnsi="SimSun"/>
          <w:bCs/>
          <w:iCs/>
          <w:sz w:val="24"/>
          <w:szCs w:val="24"/>
        </w:rPr>
        <w:t xml:space="preserve">sebagai kewajiban seseorang untuk memberi ganti rugi atas perbuatan telah dilakukan kepada orang lain karena perbuatan melanggar suatu norma hukum berlaku. </w:t>
      </w:r>
      <w:r w:rsidR="005C6393">
        <w:rPr>
          <w:rFonts w:ascii="SimSun" w:hAnsi="SimSun"/>
          <w:bCs/>
          <w:iCs/>
          <w:sz w:val="24"/>
          <w:szCs w:val="24"/>
          <w:lang w:val="en-US"/>
        </w:rPr>
        <w:t>Dan dilihat dari sudut kemampuan bertanggungjawab maka hanya seseorang mampu bertanggungjawab dapat dipertanggungjawabkan atas perbuatannya.</w:t>
      </w:r>
      <w:r w:rsidR="005C6393">
        <w:rPr>
          <w:rStyle w:val="FootnoteReference"/>
          <w:rFonts w:ascii="SimSun" w:hAnsi="SimSun"/>
          <w:bCs/>
          <w:iCs/>
          <w:sz w:val="24"/>
          <w:szCs w:val="24"/>
          <w:lang w:val="en-US"/>
        </w:rPr>
        <w:footnoteReference w:id="20"/>
      </w:r>
      <w:r w:rsidR="00411BB7">
        <w:rPr>
          <w:rFonts w:ascii="SimSun" w:hAnsi="SimSun"/>
          <w:bCs/>
          <w:iCs/>
          <w:sz w:val="24"/>
          <w:szCs w:val="24"/>
          <w:lang w:val="en-US"/>
        </w:rPr>
        <w:t xml:space="preserve"> Pertanggungjawaban pidana dalam istilah asing disebut dengan (</w:t>
      </w:r>
      <w:r w:rsidR="00411BB7">
        <w:rPr>
          <w:rFonts w:ascii="SimSun" w:hAnsi="SimSun"/>
          <w:bCs/>
          <w:i/>
          <w:sz w:val="24"/>
          <w:szCs w:val="24"/>
          <w:lang w:val="en-US"/>
        </w:rPr>
        <w:t>Teorekenbaardheid</w:t>
      </w:r>
      <w:r w:rsidR="00411BB7">
        <w:rPr>
          <w:rFonts w:ascii="SimSun" w:hAnsi="SimSun"/>
          <w:bCs/>
          <w:iCs/>
          <w:sz w:val="24"/>
          <w:szCs w:val="24"/>
          <w:lang w:val="en-US"/>
        </w:rPr>
        <w:t>) atau (</w:t>
      </w:r>
      <w:r w:rsidR="00411BB7">
        <w:rPr>
          <w:rFonts w:ascii="SimSun" w:hAnsi="SimSun"/>
          <w:bCs/>
          <w:i/>
          <w:sz w:val="24"/>
          <w:szCs w:val="24"/>
          <w:lang w:val="en-US"/>
        </w:rPr>
        <w:t>Criminal Responsibility</w:t>
      </w:r>
      <w:r w:rsidR="00411BB7">
        <w:rPr>
          <w:rFonts w:ascii="SimSun" w:hAnsi="SimSun"/>
          <w:bCs/>
          <w:iCs/>
          <w:sz w:val="24"/>
          <w:szCs w:val="24"/>
          <w:lang w:val="en-US"/>
        </w:rPr>
        <w:t xml:space="preserve">) mengarah </w:t>
      </w:r>
      <w:r w:rsidR="00411BB7">
        <w:rPr>
          <w:rFonts w:ascii="SimSun" w:hAnsi="SimSun"/>
          <w:bCs/>
          <w:iCs/>
          <w:sz w:val="24"/>
          <w:szCs w:val="24"/>
          <w:lang w:val="en-US"/>
        </w:rPr>
        <w:lastRenderedPageBreak/>
        <w:t xml:space="preserve">kepada seseorang dengan maksud untuk menentukan apakah seseorang terdakwa atau tersangka dapat mempertanggungjawabkan tindak pidana telah dilakukannya. Untuk dapat dipidananya si pelaku harus dilihat terlebih dahulu tindak pidana dilakukannya, apakah telah memenuhi unsur-unsur delik </w:t>
      </w:r>
      <w:r w:rsidR="00B816C8">
        <w:rPr>
          <w:rFonts w:ascii="SimSun" w:hAnsi="SimSun"/>
          <w:bCs/>
          <w:iCs/>
          <w:sz w:val="24"/>
          <w:szCs w:val="24"/>
          <w:lang w:val="en-US"/>
        </w:rPr>
        <w:t>telah ditentukan didalam undang-undang.</w:t>
      </w:r>
      <w:r w:rsidR="00B816C8">
        <w:rPr>
          <w:rStyle w:val="FootnoteReference"/>
          <w:rFonts w:ascii="SimSun" w:hAnsi="SimSun"/>
          <w:bCs/>
          <w:iCs/>
          <w:sz w:val="24"/>
          <w:szCs w:val="24"/>
          <w:lang w:val="en-US"/>
        </w:rPr>
        <w:footnoteReference w:id="21"/>
      </w:r>
      <w:r w:rsidR="00411BB7">
        <w:rPr>
          <w:rFonts w:ascii="SimSun" w:hAnsi="SimSun"/>
          <w:bCs/>
          <w:iCs/>
          <w:sz w:val="24"/>
          <w:szCs w:val="24"/>
          <w:lang w:val="en-US"/>
        </w:rPr>
        <w:t xml:space="preserve"> </w:t>
      </w:r>
      <w:r w:rsidR="00B816C8">
        <w:rPr>
          <w:rFonts w:ascii="SimSun" w:hAnsi="SimSun"/>
          <w:bCs/>
          <w:iCs/>
          <w:sz w:val="24"/>
          <w:szCs w:val="24"/>
          <w:lang w:val="en-US"/>
        </w:rPr>
        <w:t>Terdiri dari unsur-unsur subjektif dan objektif dalam pertanggungjawaban pidana,unsur subjektif melibatkan kesalahan dalam bentuk kealpaan memungkinkan perbuatan melanggar hukum tersebut untuk dipertanggungjawabkan. Unsur-unsur subjektif termasuk:</w:t>
      </w:r>
    </w:p>
    <w:p w:rsidR="00C32CA6" w:rsidRDefault="00C32CA6" w:rsidP="00C32CA6">
      <w:pPr>
        <w:pStyle w:val="ListParagraph"/>
        <w:numPr>
          <w:ilvl w:val="0"/>
          <w:numId w:val="23"/>
        </w:numPr>
        <w:spacing w:after="0" w:line="276" w:lineRule="auto"/>
        <w:rPr>
          <w:rFonts w:ascii="SimSun" w:hAnsi="SimSun"/>
          <w:bCs/>
          <w:iCs/>
          <w:sz w:val="24"/>
          <w:szCs w:val="24"/>
          <w:lang w:val="en-US"/>
        </w:rPr>
      </w:pPr>
      <w:r>
        <w:rPr>
          <w:rFonts w:ascii="SimSun" w:hAnsi="SimSun"/>
          <w:bCs/>
          <w:iCs/>
          <w:sz w:val="24"/>
          <w:szCs w:val="24"/>
          <w:lang w:val="en-US"/>
        </w:rPr>
        <w:t>Kesalahan</w:t>
      </w:r>
    </w:p>
    <w:p w:rsidR="00C32CA6" w:rsidRDefault="00C32CA6" w:rsidP="00C32CA6">
      <w:pPr>
        <w:pStyle w:val="ListParagraph"/>
        <w:numPr>
          <w:ilvl w:val="0"/>
          <w:numId w:val="23"/>
        </w:numPr>
        <w:spacing w:after="0" w:line="276" w:lineRule="auto"/>
        <w:rPr>
          <w:rFonts w:ascii="SimSun" w:hAnsi="SimSun"/>
          <w:bCs/>
          <w:iCs/>
          <w:sz w:val="24"/>
          <w:szCs w:val="24"/>
          <w:lang w:val="en-US"/>
        </w:rPr>
      </w:pPr>
      <w:r>
        <w:rPr>
          <w:rFonts w:ascii="SimSun" w:hAnsi="SimSun"/>
          <w:bCs/>
          <w:iCs/>
          <w:sz w:val="24"/>
          <w:szCs w:val="24"/>
          <w:lang w:val="en-US"/>
        </w:rPr>
        <w:t>Kesengajaan</w:t>
      </w:r>
    </w:p>
    <w:p w:rsidR="00C32CA6" w:rsidRDefault="00C32CA6" w:rsidP="00C32CA6">
      <w:pPr>
        <w:pStyle w:val="ListParagraph"/>
        <w:numPr>
          <w:ilvl w:val="0"/>
          <w:numId w:val="23"/>
        </w:numPr>
        <w:spacing w:after="0" w:line="276" w:lineRule="auto"/>
        <w:rPr>
          <w:rFonts w:ascii="SimSun" w:hAnsi="SimSun"/>
          <w:bCs/>
          <w:iCs/>
          <w:sz w:val="24"/>
          <w:szCs w:val="24"/>
          <w:lang w:val="en-US"/>
        </w:rPr>
      </w:pPr>
      <w:r>
        <w:rPr>
          <w:rFonts w:ascii="SimSun" w:hAnsi="SimSun"/>
          <w:bCs/>
          <w:iCs/>
          <w:sz w:val="24"/>
          <w:szCs w:val="24"/>
          <w:lang w:val="en-US"/>
        </w:rPr>
        <w:t>Kealpaan</w:t>
      </w:r>
    </w:p>
    <w:p w:rsidR="00C32CA6" w:rsidRDefault="00C32CA6" w:rsidP="00C32CA6">
      <w:pPr>
        <w:pStyle w:val="ListParagraph"/>
        <w:numPr>
          <w:ilvl w:val="0"/>
          <w:numId w:val="23"/>
        </w:numPr>
        <w:spacing w:after="0" w:line="276" w:lineRule="auto"/>
        <w:rPr>
          <w:rFonts w:ascii="SimSun" w:hAnsi="SimSun"/>
          <w:bCs/>
          <w:iCs/>
          <w:sz w:val="24"/>
          <w:szCs w:val="24"/>
          <w:lang w:val="en-US"/>
        </w:rPr>
      </w:pPr>
      <w:r>
        <w:rPr>
          <w:rFonts w:ascii="SimSun" w:hAnsi="SimSun"/>
          <w:bCs/>
          <w:iCs/>
          <w:sz w:val="24"/>
          <w:szCs w:val="24"/>
          <w:lang w:val="en-US"/>
        </w:rPr>
        <w:t>Perbuatan</w:t>
      </w:r>
    </w:p>
    <w:p w:rsidR="00C32CA6" w:rsidRPr="00C32CA6" w:rsidRDefault="00C32CA6" w:rsidP="00C32CA6">
      <w:pPr>
        <w:pStyle w:val="ListParagraph"/>
        <w:numPr>
          <w:ilvl w:val="0"/>
          <w:numId w:val="23"/>
        </w:numPr>
        <w:spacing w:after="0" w:line="276" w:lineRule="auto"/>
        <w:rPr>
          <w:rFonts w:ascii="SimSun" w:hAnsi="SimSun"/>
          <w:bCs/>
          <w:iCs/>
          <w:sz w:val="24"/>
          <w:szCs w:val="24"/>
          <w:lang w:val="en-US"/>
        </w:rPr>
      </w:pPr>
      <w:r>
        <w:rPr>
          <w:rFonts w:ascii="SimSun" w:hAnsi="SimSun"/>
          <w:bCs/>
          <w:iCs/>
          <w:sz w:val="24"/>
          <w:szCs w:val="24"/>
          <w:lang w:val="en-US"/>
        </w:rPr>
        <w:t>Sifat melanggar hukum</w:t>
      </w:r>
    </w:p>
    <w:p w:rsidR="00C32CA6" w:rsidRDefault="00C32CA6">
      <w:pPr>
        <w:spacing w:after="0" w:line="276" w:lineRule="auto"/>
        <w:ind w:firstLine="540"/>
        <w:rPr>
          <w:rFonts w:ascii="SimSun" w:hAnsi="SimSun"/>
          <w:bCs/>
          <w:iCs/>
          <w:sz w:val="24"/>
          <w:szCs w:val="24"/>
          <w:lang w:val="en-US"/>
        </w:rPr>
      </w:pPr>
      <w:r>
        <w:rPr>
          <w:rFonts w:ascii="SimSun" w:hAnsi="SimSun"/>
          <w:bCs/>
          <w:iCs/>
          <w:sz w:val="24"/>
          <w:szCs w:val="24"/>
          <w:lang w:val="en-US"/>
        </w:rPr>
        <w:t>Unsur objektif, di sisi lain, melibatkan perbuatan bertentangan dengan hukum atau dengan kata lain, harus ada unsur melanggar hukum. Unsur-unsur objektif meliputi:</w:t>
      </w:r>
    </w:p>
    <w:p w:rsidR="00C32CA6" w:rsidRDefault="00C32CA6" w:rsidP="00C32CA6">
      <w:pPr>
        <w:pStyle w:val="ListParagraph"/>
        <w:numPr>
          <w:ilvl w:val="0"/>
          <w:numId w:val="24"/>
        </w:numPr>
        <w:spacing w:after="0" w:line="276" w:lineRule="auto"/>
        <w:rPr>
          <w:rFonts w:ascii="SimSun" w:hAnsi="SimSun"/>
          <w:bCs/>
          <w:iCs/>
          <w:sz w:val="24"/>
          <w:szCs w:val="24"/>
          <w:lang w:val="en-US"/>
        </w:rPr>
      </w:pPr>
      <w:r>
        <w:rPr>
          <w:rFonts w:ascii="SimSun" w:hAnsi="SimSun"/>
          <w:bCs/>
          <w:iCs/>
          <w:sz w:val="24"/>
          <w:szCs w:val="24"/>
          <w:lang w:val="en-US"/>
        </w:rPr>
        <w:t xml:space="preserve">Perbuatan </w:t>
      </w:r>
    </w:p>
    <w:p w:rsidR="00C32CA6" w:rsidRPr="00C32CA6" w:rsidRDefault="00C32CA6" w:rsidP="00C32CA6">
      <w:pPr>
        <w:pStyle w:val="ListParagraph"/>
        <w:numPr>
          <w:ilvl w:val="0"/>
          <w:numId w:val="24"/>
        </w:numPr>
        <w:spacing w:after="0" w:line="276" w:lineRule="auto"/>
        <w:rPr>
          <w:rFonts w:ascii="SimSun" w:hAnsi="SimSun"/>
          <w:bCs/>
          <w:iCs/>
          <w:sz w:val="24"/>
          <w:szCs w:val="24"/>
          <w:lang w:val="en-US"/>
        </w:rPr>
      </w:pPr>
      <w:r>
        <w:rPr>
          <w:rFonts w:ascii="SimSun" w:hAnsi="SimSun"/>
          <w:bCs/>
          <w:iCs/>
          <w:sz w:val="24"/>
          <w:szCs w:val="24"/>
          <w:lang w:val="en-US"/>
        </w:rPr>
        <w:t>Sifat melanggar hukum</w:t>
      </w:r>
      <w:r w:rsidRPr="00C32CA6">
        <w:rPr>
          <w:rFonts w:ascii="SimSun" w:hAnsi="SimSun"/>
          <w:bCs/>
          <w:iCs/>
          <w:sz w:val="24"/>
          <w:szCs w:val="24"/>
          <w:lang w:val="en-US"/>
        </w:rPr>
        <w:t xml:space="preserve"> </w:t>
      </w:r>
    </w:p>
    <w:p w:rsidR="00433536" w:rsidRDefault="00433536">
      <w:pPr>
        <w:spacing w:after="0" w:line="276" w:lineRule="auto"/>
        <w:ind w:firstLine="540"/>
        <w:rPr>
          <w:rFonts w:ascii="SimSun" w:hAnsi="SimSun"/>
          <w:bCs/>
          <w:sz w:val="24"/>
          <w:szCs w:val="24"/>
          <w:lang w:val="en-US"/>
        </w:rPr>
      </w:pPr>
      <w:r>
        <w:rPr>
          <w:rFonts w:ascii="SimSun" w:hAnsi="SimSun"/>
          <w:bCs/>
          <w:iCs/>
          <w:sz w:val="24"/>
          <w:szCs w:val="24"/>
          <w:lang w:val="en-US"/>
        </w:rPr>
        <w:t xml:space="preserve">Perbuatan melanggar hukum serta dapat memberikan ancaman kepada diri seseorang dan merusak fasilitas umum telah dilakukannya, baik disengaja </w:t>
      </w:r>
      <w:r>
        <w:rPr>
          <w:rFonts w:ascii="SimSun" w:hAnsi="SimSun"/>
          <w:bCs/>
          <w:iCs/>
          <w:sz w:val="24"/>
          <w:szCs w:val="24"/>
          <w:lang w:val="en-US"/>
        </w:rPr>
        <w:lastRenderedPageBreak/>
        <w:t>maupun tidak disengaja sehingga menyebabkan tuduhan didasari pada kesengajaan (</w:t>
      </w:r>
      <w:r w:rsidRPr="00433536">
        <w:rPr>
          <w:rFonts w:ascii="SimSun" w:hAnsi="SimSun"/>
          <w:bCs/>
          <w:sz w:val="24"/>
          <w:szCs w:val="24"/>
          <w:lang w:val="en-US"/>
        </w:rPr>
        <w:t>Dolus</w:t>
      </w:r>
      <w:r>
        <w:rPr>
          <w:rFonts w:ascii="SimSun" w:hAnsi="SimSun"/>
          <w:bCs/>
          <w:sz w:val="24"/>
          <w:szCs w:val="24"/>
          <w:lang w:val="en-US"/>
        </w:rPr>
        <w:t>) juga kelalaian (</w:t>
      </w:r>
      <w:r w:rsidRPr="00433536">
        <w:rPr>
          <w:rFonts w:ascii="SimSun" w:hAnsi="SimSun"/>
          <w:bCs/>
          <w:sz w:val="24"/>
          <w:szCs w:val="24"/>
          <w:lang w:val="en-US"/>
        </w:rPr>
        <w:t>C</w:t>
      </w:r>
      <w:r>
        <w:rPr>
          <w:rFonts w:ascii="SimSun" w:hAnsi="SimSun"/>
          <w:bCs/>
          <w:sz w:val="24"/>
          <w:szCs w:val="24"/>
          <w:lang w:val="en-US"/>
        </w:rPr>
        <w:t>ulpa)dikatakan sebagai salah satu jenis kesengajaan/bersalah menimbulkan kejahatan berupa perbuatan melawan hukum.</w:t>
      </w:r>
    </w:p>
    <w:p w:rsidR="00E661FB" w:rsidRDefault="00E661FB">
      <w:pPr>
        <w:spacing w:after="0" w:line="276" w:lineRule="auto"/>
        <w:ind w:firstLine="540"/>
        <w:rPr>
          <w:rFonts w:ascii="SimSun" w:hAnsi="SimSun"/>
          <w:bCs/>
          <w:sz w:val="24"/>
          <w:szCs w:val="24"/>
          <w:lang w:val="en-US"/>
        </w:rPr>
      </w:pPr>
      <w:r>
        <w:rPr>
          <w:rFonts w:ascii="SimSun" w:hAnsi="SimSun"/>
          <w:bCs/>
          <w:sz w:val="24"/>
          <w:szCs w:val="24"/>
          <w:lang w:val="en-US"/>
        </w:rPr>
        <w:t>Walaupun didalam berdemonstrasi itu memiliki kebebasan dan telah dijamin oleh undang-undang akan tetapi para demonstran tidak boleh semena-mena ataupun semaunya, dengan menimbulkan perbuatan anarkis/melawan hukum dengan cara membuat orang lain terluka serta menghancurkan fasilitas umum. Salah satu perbuatan demonstrasi telah melanggar ketentuan-ketentuan hukum berlaku sesuai dengan putusan Nomor 214/Pid.B/2021/PN Kis.</w:t>
      </w:r>
    </w:p>
    <w:p w:rsidR="00E661FB" w:rsidRDefault="00E661FB">
      <w:pPr>
        <w:spacing w:after="0" w:line="276" w:lineRule="auto"/>
        <w:ind w:firstLine="540"/>
        <w:rPr>
          <w:rFonts w:ascii="SimSun" w:hAnsi="SimSun"/>
          <w:bCs/>
          <w:sz w:val="24"/>
          <w:szCs w:val="24"/>
          <w:lang w:val="en-US"/>
        </w:rPr>
      </w:pPr>
      <w:r>
        <w:rPr>
          <w:rFonts w:ascii="SimSun" w:hAnsi="SimSun"/>
          <w:bCs/>
          <w:sz w:val="24"/>
          <w:szCs w:val="24"/>
          <w:lang w:val="en-US"/>
        </w:rPr>
        <w:t>Oleh karena itu Majelis Hakim harus bersifat adil sebelum menjatuhkan putusan kepada terdakwa, karena seorang Hakim mempunyai asas keadilan, kepastian hukum dan kemanfaatan untuk menjamin pemeriksaan seobyek mungkin, guna memberikan perlindungan hak asasi manusia dalam bidang peradilan.</w:t>
      </w:r>
    </w:p>
    <w:p w:rsidR="00E661FB" w:rsidRPr="00E661FB" w:rsidRDefault="00E661FB" w:rsidP="0095590A">
      <w:pPr>
        <w:spacing w:after="0" w:line="276" w:lineRule="auto"/>
        <w:ind w:left="567" w:hanging="567"/>
        <w:rPr>
          <w:rFonts w:ascii="SimSun" w:hAnsi="SimSun"/>
          <w:b/>
          <w:sz w:val="24"/>
          <w:szCs w:val="24"/>
          <w:lang w:val="en-US"/>
        </w:rPr>
      </w:pPr>
      <w:r>
        <w:rPr>
          <w:rFonts w:ascii="SimSun" w:hAnsi="SimSun"/>
          <w:b/>
          <w:sz w:val="24"/>
          <w:szCs w:val="24"/>
          <w:lang w:val="en-US"/>
        </w:rPr>
        <w:t>B.</w:t>
      </w:r>
      <w:r w:rsidR="0095590A">
        <w:rPr>
          <w:rFonts w:ascii="SimSun" w:hAnsi="SimSun"/>
          <w:b/>
          <w:sz w:val="24"/>
          <w:szCs w:val="24"/>
          <w:lang w:val="en-US"/>
        </w:rPr>
        <w:t xml:space="preserve"> </w:t>
      </w:r>
      <w:r w:rsidR="0095590A">
        <w:rPr>
          <w:rFonts w:ascii="SimSun" w:hAnsi="SimSun"/>
          <w:b/>
          <w:sz w:val="24"/>
          <w:szCs w:val="24"/>
          <w:lang w:val="en-US"/>
        </w:rPr>
        <w:tab/>
      </w:r>
      <w:r>
        <w:rPr>
          <w:rFonts w:ascii="SimSun" w:hAnsi="SimSun"/>
          <w:b/>
          <w:sz w:val="24"/>
          <w:szCs w:val="24"/>
          <w:lang w:val="en-US"/>
        </w:rPr>
        <w:t>Pertimbangan Hakim Dalam Menjatuhkan Putusan N</w:t>
      </w:r>
      <w:r w:rsidR="0095590A">
        <w:rPr>
          <w:rFonts w:ascii="SimSun" w:hAnsi="SimSun"/>
          <w:b/>
          <w:sz w:val="24"/>
          <w:szCs w:val="24"/>
          <w:lang w:val="en-US"/>
        </w:rPr>
        <w:t>o.</w:t>
      </w:r>
      <w:r>
        <w:rPr>
          <w:rFonts w:ascii="SimSun" w:hAnsi="SimSun"/>
          <w:b/>
          <w:sz w:val="24"/>
          <w:szCs w:val="24"/>
          <w:lang w:val="en-US"/>
        </w:rPr>
        <w:t xml:space="preserve"> 214/Pid.B/2021/PN Kis</w:t>
      </w:r>
      <w:r w:rsidR="0095590A">
        <w:rPr>
          <w:rFonts w:ascii="SimSun" w:hAnsi="SimSun"/>
          <w:b/>
          <w:sz w:val="24"/>
          <w:szCs w:val="24"/>
          <w:lang w:val="en-US"/>
        </w:rPr>
        <w:t xml:space="preserve"> Atas Tindakan Demonstrasi</w:t>
      </w:r>
    </w:p>
    <w:p w:rsidR="00777CDE" w:rsidRDefault="00E1206D">
      <w:pPr>
        <w:spacing w:after="0" w:line="276" w:lineRule="auto"/>
        <w:ind w:firstLine="540"/>
        <w:rPr>
          <w:rFonts w:ascii="SimSun" w:hAnsi="SimSun"/>
          <w:bCs/>
          <w:iCs/>
          <w:sz w:val="24"/>
          <w:szCs w:val="24"/>
          <w:lang w:val="en-US"/>
        </w:rPr>
      </w:pPr>
      <w:r w:rsidRPr="00433536">
        <w:rPr>
          <w:rFonts w:ascii="SimSun" w:hAnsi="SimSun"/>
          <w:bCs/>
          <w:sz w:val="24"/>
          <w:szCs w:val="24"/>
        </w:rPr>
        <w:t>Hakim</w:t>
      </w:r>
      <w:r w:rsidRPr="002B3801">
        <w:rPr>
          <w:rFonts w:ascii="SimSun" w:hAnsi="SimSun"/>
          <w:bCs/>
          <w:iCs/>
          <w:sz w:val="24"/>
          <w:szCs w:val="24"/>
        </w:rPr>
        <w:t xml:space="preserve"> dalam memberikan Putusan Nomor 214/Pid.b/2021/PN Kis terhadap para pelaku demonstrasi </w:t>
      </w:r>
      <w:r w:rsidRPr="002B3801">
        <w:rPr>
          <w:rFonts w:ascii="SimSun" w:hAnsi="SimSun"/>
          <w:bCs/>
          <w:iCs/>
          <w:sz w:val="24"/>
          <w:szCs w:val="24"/>
        </w:rPr>
        <w:lastRenderedPageBreak/>
        <w:t xml:space="preserve">mempertimbangkan aspek kebenaran yuridis, kebenaran filosofis, dan kebenaran sosiologis. </w:t>
      </w:r>
      <w:r>
        <w:rPr>
          <w:rFonts w:ascii="SimSun" w:hAnsi="SimSun"/>
          <w:bCs/>
          <w:iCs/>
          <w:sz w:val="24"/>
          <w:szCs w:val="24"/>
          <w:lang w:val="en-US"/>
        </w:rPr>
        <w:t>Pertimbangan hakim ini sangat penting dalam menentukan keadilan (ex aequo et bono), kepastian hukum, dan memberikan manfaat bagi pihak terlibat dalam kasus tersebut. Oleh karena itu, pertimbangan hakim harus dilakukan dengan teliti, baik, dan cermat. Jika pertimbangan hakim tidak memenuhi kriteria tersebut, putusan didasarkan pada pertimbangan tersebut dapat dibatalkan oleh Pengadilan Tinggi Mahkamah Agung.</w:t>
      </w:r>
      <w:r>
        <w:rPr>
          <w:rFonts w:ascii="SimSun" w:hAnsi="SimSun"/>
          <w:bCs/>
          <w:sz w:val="24"/>
          <w:szCs w:val="24"/>
          <w:vertAlign w:val="superscript"/>
          <w:lang w:val="en-US"/>
        </w:rPr>
        <w:footnoteReference w:id="22"/>
      </w:r>
    </w:p>
    <w:p w:rsidR="00777CDE" w:rsidRDefault="00E1206D">
      <w:pPr>
        <w:spacing w:after="0" w:line="276" w:lineRule="auto"/>
        <w:ind w:firstLine="540"/>
        <w:rPr>
          <w:rFonts w:ascii="SimSun" w:hAnsi="SimSun"/>
          <w:bCs/>
          <w:iCs/>
          <w:sz w:val="24"/>
          <w:szCs w:val="24"/>
          <w:lang w:val="en-US"/>
        </w:rPr>
      </w:pPr>
      <w:r>
        <w:rPr>
          <w:rFonts w:ascii="SimSun" w:hAnsi="SimSun"/>
          <w:bCs/>
          <w:iCs/>
          <w:sz w:val="24"/>
          <w:szCs w:val="24"/>
          <w:lang w:val="en-US"/>
        </w:rPr>
        <w:t>Hakim dalam pertimbangannya, bahwa demonstrasi dilakukan para terdakwa</w:t>
      </w:r>
      <w:r>
        <w:rPr>
          <w:rFonts w:ascii="SimSun" w:hAnsi="SimSun"/>
          <w:bCs/>
          <w:sz w:val="24"/>
          <w:szCs w:val="24"/>
          <w:lang w:val="en-US"/>
        </w:rPr>
        <w:t xml:space="preserve"> I Muhammad Yusril Aziz, terdakwa II Muhammad Jilan, terdakwa III Muhammad Rafhi RS, terdakwa IV Arya Alpriadi, terdakwa V Muhammad Saripuddin, terdakwa VI Muhammad Zaldi Rahman, terdakwa VII Putra Andi Nasution, terdakwa VIII Fery Fadli, dan terdakwa IX Muhammad Ardiansyah, b</w:t>
      </w:r>
      <w:r>
        <w:rPr>
          <w:rFonts w:ascii="SimSun" w:hAnsi="SimSun"/>
          <w:bCs/>
          <w:iCs/>
          <w:sz w:val="24"/>
          <w:szCs w:val="24"/>
          <w:lang w:val="en-US"/>
        </w:rPr>
        <w:t xml:space="preserve">erujung pada perlawanan massa demonstran terhadap pegawai negeri melakukan pekerjaannya yag sah, hal ini dilakukan oleh para terdakwa bersama temannya sehingga unsur pasal terpenuhi. Selanjutnya Majelis Hakim jugamenimbang, bahwa dalam melakukan kekerasan dalam </w:t>
      </w:r>
      <w:r>
        <w:rPr>
          <w:rFonts w:ascii="SimSun" w:hAnsi="SimSun"/>
          <w:bCs/>
          <w:iCs/>
          <w:sz w:val="24"/>
          <w:szCs w:val="24"/>
          <w:lang w:val="en-US"/>
        </w:rPr>
        <w:lastRenderedPageBreak/>
        <w:t>Pasal 89 Kitab Undang-Undang Hukum Pidana yaitu dengan memukul dengan tangan atau dengan segala macam senjata telah dilakukan terdakwa serta menimbang, bahwa menurut Pasal 1 Angka 3 Undang-Undang Republik Indonesia Nomor 2 Tahun 2002 tentang Kepolisian Negara Republik Indonesia adalah pihak kepolisian memiliki hak dan wewenang sesuai dengan undang-undang Kepolisian.</w:t>
      </w:r>
    </w:p>
    <w:p w:rsidR="00777CDE" w:rsidRDefault="00E1206D">
      <w:pPr>
        <w:spacing w:after="0" w:line="276" w:lineRule="auto"/>
        <w:ind w:firstLine="540"/>
        <w:rPr>
          <w:rFonts w:ascii="SimSun" w:hAnsi="SimSun"/>
          <w:bCs/>
          <w:sz w:val="24"/>
          <w:szCs w:val="24"/>
          <w:lang w:val="en-US"/>
        </w:rPr>
      </w:pPr>
      <w:r>
        <w:rPr>
          <w:rFonts w:ascii="SimSun" w:hAnsi="SimSun"/>
          <w:bCs/>
          <w:sz w:val="24"/>
          <w:szCs w:val="24"/>
          <w:lang w:val="en-US"/>
        </w:rPr>
        <w:t>Majelis Hakim telah menelaah pertimbangan terhadap para terdakwa yang merupakan pelaku demonstrasi. Penuntut Umum telah mendakwa mereka dengan dakwaan alternatif. Dalam dakwaan pertama, Majelis Hakim mempertimbangkan fakta-fakta hukum yang menyebabkan terdakwa terbukti melakukan tindak pidana sesuai dengan Pasal 214 Ayat (2) ke-1 KUHP. Berikut adalah unsur-unsur yang ada dalam dakwaan pertama:</w:t>
      </w:r>
    </w:p>
    <w:p w:rsidR="00777CDE" w:rsidRDefault="00E1206D">
      <w:pPr>
        <w:numPr>
          <w:ilvl w:val="0"/>
          <w:numId w:val="16"/>
        </w:numPr>
        <w:spacing w:after="0" w:line="276" w:lineRule="auto"/>
        <w:ind w:left="900"/>
        <w:rPr>
          <w:rFonts w:ascii="SimSun" w:hAnsi="SimSun"/>
          <w:bCs/>
          <w:sz w:val="24"/>
          <w:szCs w:val="24"/>
        </w:rPr>
      </w:pPr>
      <w:r>
        <w:rPr>
          <w:rFonts w:ascii="SimSun" w:hAnsi="SimSun"/>
          <w:bCs/>
          <w:sz w:val="24"/>
          <w:szCs w:val="24"/>
        </w:rPr>
        <w:t>Barang siapa;</w:t>
      </w:r>
    </w:p>
    <w:p w:rsidR="00777CDE" w:rsidRDefault="00E1206D">
      <w:pPr>
        <w:numPr>
          <w:ilvl w:val="0"/>
          <w:numId w:val="16"/>
        </w:numPr>
        <w:spacing w:after="0" w:line="276" w:lineRule="auto"/>
        <w:ind w:left="900"/>
        <w:rPr>
          <w:rFonts w:ascii="SimSun" w:hAnsi="SimSun"/>
          <w:bCs/>
          <w:sz w:val="24"/>
          <w:szCs w:val="24"/>
        </w:rPr>
      </w:pPr>
      <w:r>
        <w:rPr>
          <w:rFonts w:ascii="SimSun" w:hAnsi="SimSun"/>
          <w:bCs/>
          <w:sz w:val="24"/>
          <w:szCs w:val="24"/>
        </w:rPr>
        <w:t>Melakukan kekerasan atau mengancam dengan kekerasan terhadap seorang pegawai negeri yang sedang menjalankan tugas resmi, atau melawan seseorang yang membantu pegawai negeri tersebut dalam menjalankan kewajibannya berdasarkan undang-undang atau permintaan pegawai negeri tersebut;</w:t>
      </w:r>
    </w:p>
    <w:p w:rsidR="00777CDE" w:rsidRDefault="00E1206D">
      <w:pPr>
        <w:numPr>
          <w:ilvl w:val="0"/>
          <w:numId w:val="16"/>
        </w:numPr>
        <w:spacing w:after="0" w:line="276" w:lineRule="auto"/>
        <w:ind w:left="900"/>
        <w:rPr>
          <w:rFonts w:ascii="SimSun" w:hAnsi="SimSun"/>
          <w:bCs/>
          <w:sz w:val="24"/>
          <w:szCs w:val="24"/>
        </w:rPr>
      </w:pPr>
      <w:r>
        <w:rPr>
          <w:rFonts w:ascii="SimSun" w:hAnsi="SimSun"/>
          <w:bCs/>
          <w:sz w:val="24"/>
          <w:szCs w:val="24"/>
        </w:rPr>
        <w:lastRenderedPageBreak/>
        <w:t>Tindakan tersebut dilakukan oleh dua orang atau lebih yang bersekutu.</w:t>
      </w:r>
    </w:p>
    <w:p w:rsidR="00777CDE" w:rsidRDefault="00E1206D">
      <w:pPr>
        <w:spacing w:after="0" w:line="276" w:lineRule="auto"/>
        <w:ind w:firstLine="540"/>
        <w:rPr>
          <w:rFonts w:ascii="SimSun" w:hAnsi="SimSun"/>
          <w:bCs/>
          <w:sz w:val="24"/>
          <w:szCs w:val="24"/>
        </w:rPr>
      </w:pPr>
      <w:r>
        <w:rPr>
          <w:rFonts w:ascii="SimSun" w:hAnsi="SimSun"/>
          <w:bCs/>
          <w:sz w:val="24"/>
          <w:szCs w:val="24"/>
          <w:lang w:val="en-US"/>
        </w:rPr>
        <w:t>Sebelum menjatuhkan putusan, Majelis Hakim akan mengadakan musyawarah untuk memutuskan keputusan yang akan diambil terhadap terdakwa dalam kasus pidana yang sedang diadili. Dalam musyawarah tersebut, hakim akan mempertimbangkan berbagai hal yang terkait dengan kasus yang sedang diproses. Prosedur ini sesuai dengan ketentuan yang tercantum dalam Pasal 14 Ayat (1), (2), dan (3) UU No 14 Tahun 2009 tentang Kekuasaan Kehakiman</w:t>
      </w:r>
      <w:r>
        <w:rPr>
          <w:rFonts w:ascii="SimSun" w:hAnsi="SimSun"/>
          <w:bCs/>
          <w:sz w:val="24"/>
          <w:szCs w:val="24"/>
        </w:rPr>
        <w:t>, yaitu:</w:t>
      </w:r>
    </w:p>
    <w:p w:rsidR="00777CDE" w:rsidRDefault="00E1206D">
      <w:pPr>
        <w:numPr>
          <w:ilvl w:val="4"/>
          <w:numId w:val="17"/>
        </w:numPr>
        <w:spacing w:after="0" w:line="276" w:lineRule="auto"/>
        <w:ind w:left="900"/>
        <w:rPr>
          <w:rFonts w:ascii="SimSun" w:hAnsi="SimSun"/>
          <w:bCs/>
          <w:sz w:val="24"/>
          <w:szCs w:val="24"/>
        </w:rPr>
      </w:pPr>
      <w:r>
        <w:rPr>
          <w:rFonts w:ascii="SimSun" w:hAnsi="SimSun"/>
          <w:bCs/>
          <w:sz w:val="24"/>
          <w:szCs w:val="24"/>
        </w:rPr>
        <w:t>Keputusan diambil melalui sidang musyawarah hakim yang dilakukan dengan menjaga kerahasiaan.</w:t>
      </w:r>
    </w:p>
    <w:p w:rsidR="00777CDE" w:rsidRDefault="00E1206D">
      <w:pPr>
        <w:numPr>
          <w:ilvl w:val="4"/>
          <w:numId w:val="17"/>
        </w:numPr>
        <w:spacing w:after="0" w:line="276" w:lineRule="auto"/>
        <w:ind w:left="900"/>
        <w:rPr>
          <w:rFonts w:ascii="SimSun" w:hAnsi="SimSun"/>
          <w:bCs/>
          <w:sz w:val="24"/>
          <w:szCs w:val="24"/>
        </w:rPr>
      </w:pPr>
      <w:r>
        <w:rPr>
          <w:rFonts w:ascii="SimSun" w:hAnsi="SimSun"/>
          <w:bCs/>
          <w:sz w:val="24"/>
          <w:szCs w:val="24"/>
        </w:rPr>
        <w:t>Dalam sidang musyawarah, setiap hakim diwajibkan untuk menyampaikan pertimbangan atau pendapat tertulis mengenai perkara yang sedang diperiksa, dan hal ini merupakan bagian penting dari putusan.</w:t>
      </w:r>
    </w:p>
    <w:p w:rsidR="00777CDE" w:rsidRDefault="00E1206D">
      <w:pPr>
        <w:numPr>
          <w:ilvl w:val="4"/>
          <w:numId w:val="17"/>
        </w:numPr>
        <w:spacing w:after="0" w:line="276" w:lineRule="auto"/>
        <w:ind w:left="900"/>
        <w:rPr>
          <w:rFonts w:ascii="SimSun" w:hAnsi="SimSun"/>
          <w:bCs/>
          <w:sz w:val="24"/>
          <w:szCs w:val="24"/>
        </w:rPr>
      </w:pPr>
      <w:r>
        <w:rPr>
          <w:rFonts w:ascii="SimSun" w:hAnsi="SimSun"/>
          <w:bCs/>
          <w:sz w:val="24"/>
          <w:szCs w:val="24"/>
        </w:rPr>
        <w:t>Apabila dalam sidang musyawarah tidak tercapai kesepakatan yang bulat, pendapat hakim yang berbeda harus dimasukkan ke dalam putusan.</w:t>
      </w:r>
    </w:p>
    <w:p w:rsidR="00777CDE" w:rsidRPr="0095590A" w:rsidRDefault="00777CDE" w:rsidP="0095590A">
      <w:pPr>
        <w:spacing w:after="0" w:line="276" w:lineRule="auto"/>
        <w:rPr>
          <w:rFonts w:ascii="SimSun" w:hAnsi="SimSun"/>
          <w:bCs/>
          <w:sz w:val="24"/>
          <w:szCs w:val="24"/>
          <w:lang w:val="en-US"/>
        </w:rPr>
      </w:pPr>
    </w:p>
    <w:p w:rsidR="00777CDE" w:rsidRDefault="00E1206D">
      <w:pPr>
        <w:spacing w:after="0" w:line="276" w:lineRule="auto"/>
        <w:ind w:firstLine="540"/>
        <w:rPr>
          <w:rFonts w:ascii="SimSun" w:hAnsi="SimSun"/>
          <w:bCs/>
          <w:sz w:val="24"/>
          <w:szCs w:val="24"/>
        </w:rPr>
      </w:pPr>
      <w:r>
        <w:rPr>
          <w:rFonts w:ascii="SimSun" w:hAnsi="SimSun"/>
          <w:bCs/>
          <w:sz w:val="24"/>
          <w:szCs w:val="24"/>
          <w:lang w:val="en-US"/>
        </w:rPr>
        <w:lastRenderedPageBreak/>
        <w:t>Putusan</w:t>
      </w:r>
      <w:r w:rsidR="0095590A">
        <w:rPr>
          <w:rFonts w:ascii="SimSun" w:hAnsi="SimSun"/>
          <w:bCs/>
          <w:sz w:val="24"/>
          <w:szCs w:val="24"/>
          <w:lang w:val="en-US"/>
        </w:rPr>
        <w:t xml:space="preserve"> </w:t>
      </w:r>
      <w:r>
        <w:rPr>
          <w:rFonts w:ascii="SimSun" w:hAnsi="SimSun"/>
          <w:bCs/>
          <w:sz w:val="24"/>
          <w:szCs w:val="24"/>
          <w:lang w:val="en-US"/>
        </w:rPr>
        <w:t>yang akan dijatuhkan kepada para terdakwa pelaku demonstrasi adalah Pasal 214 Ayat (2) ke-1 KUHP dan UU No 8 Tahun 1981 tentang Hukum Acara Pidana serta peraturan Perundang-undangan lain bersangkutan. Dan putusan dibacakan oleh Majelis Hakim Pengadilan Negeri Kisaran mengadili para terdakwa pelaku aksi demonstrasi berujung anarkis adalah sebagai berikut:</w:t>
      </w:r>
    </w:p>
    <w:p w:rsidR="00777CDE" w:rsidRDefault="00E1206D">
      <w:pPr>
        <w:pStyle w:val="ListParagraph"/>
        <w:numPr>
          <w:ilvl w:val="6"/>
          <w:numId w:val="18"/>
        </w:numPr>
        <w:spacing w:after="0" w:line="276" w:lineRule="auto"/>
        <w:ind w:left="900"/>
        <w:rPr>
          <w:rFonts w:ascii="SimSun" w:hAnsi="SimSun"/>
          <w:bCs/>
          <w:sz w:val="24"/>
          <w:szCs w:val="24"/>
        </w:rPr>
      </w:pPr>
      <w:r w:rsidRPr="00EC48E7">
        <w:rPr>
          <w:rFonts w:ascii="SimSun" w:hAnsi="SimSun"/>
          <w:bCs/>
          <w:iCs/>
          <w:sz w:val="24"/>
          <w:szCs w:val="24"/>
        </w:rPr>
        <w:t xml:space="preserve">Menyatakan </w:t>
      </w:r>
      <w:r w:rsidRPr="00EC48E7">
        <w:rPr>
          <w:rFonts w:ascii="SimSun" w:hAnsi="SimSun"/>
          <w:bCs/>
          <w:sz w:val="24"/>
          <w:szCs w:val="24"/>
        </w:rPr>
        <w:t>terdakwa I Muhammad Yusril Aziz, terdakwa II Muhammad Jilan, terdakwa III Muhammad Rafhi RS, terdakwa IV Arya Alpriadi, terdakwa V Muhammad Saripuddin, terdakwa VI Muhammad Zaldi Rahman, terdakwa VII Putra Andi Nasution, terdakwa VIII Fery Fadli, dan terdakwa IX Muhammad Ardiansyah tersebut diatas, terbukti secara sah dan meyakinkan bersalah melakukan tindak pidana “dengan kekerasan atau ancaman kekerasan melawan kepada seorang pegawai negeri melakukan pekerjaannya sah dilakukan secara bersama-sama” sebagaimana dalam dakwaan alternatif pertama.</w:t>
      </w:r>
    </w:p>
    <w:p w:rsidR="00777CDE" w:rsidRDefault="00E1206D">
      <w:pPr>
        <w:pStyle w:val="ListParagraph"/>
        <w:numPr>
          <w:ilvl w:val="6"/>
          <w:numId w:val="18"/>
        </w:numPr>
        <w:spacing w:after="0" w:line="276" w:lineRule="auto"/>
        <w:ind w:left="900"/>
        <w:rPr>
          <w:rFonts w:ascii="SimSun" w:hAnsi="SimSun"/>
          <w:bCs/>
          <w:sz w:val="24"/>
          <w:szCs w:val="24"/>
        </w:rPr>
      </w:pPr>
      <w:r>
        <w:rPr>
          <w:rFonts w:ascii="SimSun" w:hAnsi="SimSun"/>
          <w:bCs/>
          <w:iCs/>
          <w:sz w:val="24"/>
          <w:szCs w:val="24"/>
          <w:lang w:val="en-US"/>
        </w:rPr>
        <w:t xml:space="preserve">Menjatuhkan pidana kepada para terdakwa oleh karena </w:t>
      </w:r>
      <w:r>
        <w:rPr>
          <w:rFonts w:ascii="SimSun" w:hAnsi="SimSun"/>
          <w:bCs/>
          <w:iCs/>
          <w:sz w:val="24"/>
          <w:szCs w:val="24"/>
          <w:lang w:val="en-US"/>
        </w:rPr>
        <w:lastRenderedPageBreak/>
        <w:t>itu dengan pidana penjara masing-masing selama 2 (dua) bulan.</w:t>
      </w:r>
    </w:p>
    <w:p w:rsidR="00777CDE" w:rsidRDefault="00E1206D" w:rsidP="0095590A">
      <w:pPr>
        <w:spacing w:after="0" w:line="276" w:lineRule="auto"/>
        <w:ind w:firstLine="540"/>
        <w:rPr>
          <w:rFonts w:ascii="SimSun" w:hAnsi="SimSun"/>
          <w:bCs/>
          <w:iCs/>
          <w:sz w:val="24"/>
          <w:szCs w:val="24"/>
          <w:lang w:val="en-US"/>
        </w:rPr>
      </w:pPr>
      <w:r>
        <w:rPr>
          <w:rFonts w:ascii="SimSun" w:hAnsi="SimSun"/>
          <w:bCs/>
          <w:iCs/>
          <w:sz w:val="24"/>
          <w:szCs w:val="24"/>
          <w:lang w:val="en-US"/>
        </w:rPr>
        <w:t>Maka putusan tersebut berlaku bagi para terdakwa, dan para terdakwa harus  menjalani hukuman tersebut tanpa terkecuali, sesuai dengan Peraturan Perundang-undangan berlaku di Indonesia.</w:t>
      </w:r>
      <w:r>
        <w:rPr>
          <w:rFonts w:ascii="SimSun" w:hAnsi="SimSun"/>
          <w:bCs/>
          <w:iCs/>
          <w:sz w:val="24"/>
          <w:szCs w:val="24"/>
          <w:lang w:val="en-US"/>
        </w:rPr>
        <w:tab/>
      </w:r>
    </w:p>
    <w:p w:rsidR="0095590A" w:rsidRPr="0095590A" w:rsidRDefault="0095590A" w:rsidP="0095590A">
      <w:pPr>
        <w:spacing w:after="0" w:line="276" w:lineRule="auto"/>
        <w:ind w:firstLine="540"/>
        <w:rPr>
          <w:rFonts w:ascii="SimSun" w:hAnsi="SimSun"/>
          <w:bCs/>
          <w:iCs/>
          <w:sz w:val="24"/>
          <w:szCs w:val="24"/>
          <w:lang w:val="en-US"/>
        </w:rPr>
      </w:pPr>
    </w:p>
    <w:p w:rsidR="00777CDE" w:rsidRDefault="00E1206D">
      <w:pPr>
        <w:pStyle w:val="ListParagraph"/>
        <w:numPr>
          <w:ilvl w:val="0"/>
          <w:numId w:val="1"/>
        </w:numPr>
        <w:spacing w:after="0" w:line="276" w:lineRule="auto"/>
        <w:ind w:left="540" w:hanging="540"/>
        <w:rPr>
          <w:rFonts w:ascii="SimSun" w:hAnsi="SimSun"/>
          <w:b/>
          <w:bCs/>
          <w:sz w:val="24"/>
          <w:szCs w:val="24"/>
          <w:lang w:val="en-US"/>
        </w:rPr>
      </w:pPr>
      <w:r>
        <w:rPr>
          <w:rFonts w:ascii="SimSun" w:hAnsi="SimSun"/>
          <w:b/>
          <w:bCs/>
          <w:sz w:val="24"/>
          <w:szCs w:val="24"/>
          <w:lang w:val="en-US"/>
        </w:rPr>
        <w:t>KESIMPULAN</w:t>
      </w:r>
    </w:p>
    <w:p w:rsidR="00777CDE" w:rsidRDefault="00E1206D">
      <w:pPr>
        <w:spacing w:after="0" w:line="276" w:lineRule="auto"/>
        <w:ind w:firstLine="540"/>
        <w:rPr>
          <w:rFonts w:ascii="SimSun" w:hAnsi="SimSun"/>
          <w:bCs/>
          <w:iCs/>
          <w:sz w:val="24"/>
          <w:szCs w:val="24"/>
        </w:rPr>
      </w:pPr>
      <w:r>
        <w:rPr>
          <w:rFonts w:ascii="SimSun" w:hAnsi="SimSun"/>
          <w:bCs/>
          <w:iCs/>
          <w:sz w:val="24"/>
          <w:szCs w:val="24"/>
          <w:lang w:val="en-US"/>
        </w:rPr>
        <w:t xml:space="preserve">Berdasarkan hasil serta pembahasan </w:t>
      </w:r>
      <w:r>
        <w:rPr>
          <w:rFonts w:ascii="SimSun" w:hAnsi="SimSun"/>
          <w:bCs/>
          <w:iCs/>
          <w:sz w:val="24"/>
          <w:szCs w:val="24"/>
        </w:rPr>
        <w:t>sebelumnya</w:t>
      </w:r>
      <w:r>
        <w:rPr>
          <w:rFonts w:ascii="SimSun" w:hAnsi="SimSun"/>
          <w:bCs/>
          <w:iCs/>
          <w:sz w:val="24"/>
          <w:szCs w:val="24"/>
          <w:lang w:val="en-US"/>
        </w:rPr>
        <w:t>, maka penulis akan memberi kesimpulan sebagai berikut:</w:t>
      </w:r>
    </w:p>
    <w:p w:rsidR="00777CDE" w:rsidRDefault="00E1206D">
      <w:pPr>
        <w:pStyle w:val="ListParagraph"/>
        <w:numPr>
          <w:ilvl w:val="6"/>
          <w:numId w:val="17"/>
        </w:numPr>
        <w:spacing w:after="0" w:line="276" w:lineRule="auto"/>
        <w:ind w:left="900"/>
        <w:rPr>
          <w:rFonts w:ascii="SimSun" w:hAnsi="SimSun"/>
          <w:bCs/>
          <w:iCs/>
          <w:sz w:val="24"/>
          <w:szCs w:val="24"/>
          <w:lang w:val="en-US"/>
        </w:rPr>
      </w:pPr>
      <w:r>
        <w:rPr>
          <w:rFonts w:ascii="SimSun" w:hAnsi="SimSun"/>
          <w:bCs/>
          <w:iCs/>
          <w:sz w:val="24"/>
          <w:szCs w:val="24"/>
          <w:lang w:val="en-US"/>
        </w:rPr>
        <w:t xml:space="preserve">Pertanggungjawaban hukum terhadap pelaku demonstrasi berdasarkan putusan No.214/Pid.B/2021/PN Kis, terdakwa harus dipidana dengan pidana penjara atas tindak pidana dilakukannya yaitu selama 2 (dua) bulan hukuman kurungan penjara bagi masing-masing terdakwa. Dalam melakukan demonstrasi kita memang boleh menyampaikan aspirasi ingin kita sampaikan kepada pemerintahan akan tetapi kita harus mengikuti prosedur peraturan perundang-undangan berlaku dalam berdemonstrasi. Karena demonstrasi tersebut berujung pada perlawanan </w:t>
      </w:r>
      <w:r>
        <w:rPr>
          <w:rFonts w:ascii="SimSun" w:hAnsi="SimSun"/>
          <w:bCs/>
          <w:iCs/>
          <w:sz w:val="24"/>
          <w:szCs w:val="24"/>
          <w:lang w:val="en-US"/>
        </w:rPr>
        <w:lastRenderedPageBreak/>
        <w:t>massa demonstrasi terhadap pihak kepolisian sehingga menimbulkan unsur tindak pidana sesuai dengan pasal 214 Ayat (2) ke-1</w:t>
      </w:r>
      <w:r>
        <w:rPr>
          <w:rFonts w:ascii="SimSun" w:hAnsi="SimSun"/>
          <w:bCs/>
          <w:sz w:val="24"/>
          <w:szCs w:val="24"/>
          <w:lang w:val="en-US"/>
        </w:rPr>
        <w:t xml:space="preserve"> KUHP dan UU No 8 Tahun 1981 tentang Hukum Acara Pidana serta peraturan Perundang-undangan lain bersangkutan.</w:t>
      </w:r>
    </w:p>
    <w:p w:rsidR="00777CDE" w:rsidRDefault="00E1206D">
      <w:pPr>
        <w:pStyle w:val="ListParagraph"/>
        <w:numPr>
          <w:ilvl w:val="6"/>
          <w:numId w:val="17"/>
        </w:numPr>
        <w:spacing w:after="0" w:line="276" w:lineRule="auto"/>
        <w:ind w:left="900"/>
        <w:rPr>
          <w:rFonts w:ascii="SimSun" w:hAnsi="SimSun"/>
          <w:bCs/>
          <w:iCs/>
          <w:sz w:val="24"/>
          <w:szCs w:val="24"/>
          <w:lang w:val="en-US"/>
        </w:rPr>
      </w:pPr>
      <w:r>
        <w:rPr>
          <w:rFonts w:ascii="SimSun" w:hAnsi="SimSun"/>
          <w:bCs/>
          <w:iCs/>
          <w:sz w:val="24"/>
          <w:szCs w:val="24"/>
          <w:lang w:val="en-US"/>
        </w:rPr>
        <w:t>Pertimbangan hakim dalam menjatuhkan putusan No.214/Pid.B/2021/PN Kis, sebelum menjatuhkan putusan Hakim sudah mempertimbangkan hukuman apa pantas bagi para terdakwa dalam aksi demonstrasi berujung anarkis tersebut karena sebelum menjatuhkan putusan Hakim telah menimbang serta melihat fakta-fakta ada. Setelah melihat dan menimbang dari permasalahan terjadi akhirnya Majelis Hakim menjatuhkan hukuman terhadap para terdakwa pelaku demonstrasi berujung anarkis tersebut.Karena hakim melihat para terdakwa masih dalam status mahasiswa/kuliah sehingga tidak terlalu memberatkan hukuman mereka.</w:t>
      </w:r>
    </w:p>
    <w:p w:rsidR="00777CDE" w:rsidRDefault="00E1206D">
      <w:pPr>
        <w:spacing w:after="0" w:line="276" w:lineRule="auto"/>
        <w:ind w:firstLine="540"/>
        <w:rPr>
          <w:rFonts w:ascii="SimSun" w:hAnsi="SimSun"/>
          <w:bCs/>
          <w:iCs/>
          <w:sz w:val="24"/>
          <w:szCs w:val="24"/>
          <w:lang w:val="en-US"/>
        </w:rPr>
      </w:pPr>
      <w:r>
        <w:rPr>
          <w:rFonts w:ascii="SimSun" w:hAnsi="SimSun"/>
          <w:bCs/>
          <w:iCs/>
          <w:sz w:val="24"/>
          <w:szCs w:val="24"/>
          <w:lang w:val="en-US"/>
        </w:rPr>
        <w:t xml:space="preserve">Berdasarkan dari hasil penelitian ini, maka penulis </w:t>
      </w:r>
      <w:r>
        <w:rPr>
          <w:rFonts w:ascii="SimSun" w:hAnsi="SimSun"/>
          <w:bCs/>
          <w:iCs/>
          <w:sz w:val="24"/>
          <w:szCs w:val="24"/>
          <w:lang w:val="en-US"/>
        </w:rPr>
        <w:lastRenderedPageBreak/>
        <w:t>memberikan saran juga masukan dari hasil penelitian ini yaitu:</w:t>
      </w:r>
    </w:p>
    <w:p w:rsidR="00777CDE" w:rsidRDefault="00E1206D">
      <w:pPr>
        <w:pStyle w:val="ListParagraph"/>
        <w:numPr>
          <w:ilvl w:val="0"/>
          <w:numId w:val="22"/>
        </w:numPr>
        <w:spacing w:after="0" w:line="276" w:lineRule="auto"/>
        <w:ind w:left="900" w:hanging="360"/>
        <w:rPr>
          <w:rFonts w:ascii="SimSun" w:hAnsi="SimSun"/>
          <w:bCs/>
          <w:iCs/>
          <w:sz w:val="24"/>
          <w:szCs w:val="24"/>
          <w:lang w:val="en-US"/>
        </w:rPr>
      </w:pPr>
      <w:r>
        <w:rPr>
          <w:rFonts w:ascii="SimSun" w:hAnsi="SimSun"/>
          <w:bCs/>
          <w:iCs/>
          <w:sz w:val="24"/>
          <w:szCs w:val="24"/>
          <w:lang w:val="en-US"/>
        </w:rPr>
        <w:t>Untuk itu para pelaku demonstrasi berujung anarkis sesuai putusan nomor 214/Pid.B/2021/PN Kis harus terlebih dahulu memikirkan dampak apa akan terjadi nntinya dalam perbuatan anarkis tersebut, karena perbuatan dilakukan harus dipertanggungjawaban menurut hukum berlaku di negara Indonesia, karena tindakan anarkis akan merugikan diri sendiri serta orang lain.</w:t>
      </w:r>
    </w:p>
    <w:p w:rsidR="00777CDE" w:rsidRDefault="00E1206D">
      <w:pPr>
        <w:pStyle w:val="ListParagraph"/>
        <w:numPr>
          <w:ilvl w:val="0"/>
          <w:numId w:val="22"/>
        </w:numPr>
        <w:spacing w:after="0" w:line="276" w:lineRule="auto"/>
        <w:ind w:left="900" w:hanging="360"/>
        <w:rPr>
          <w:rFonts w:ascii="SimSun" w:hAnsi="SimSun"/>
          <w:bCs/>
          <w:iCs/>
          <w:sz w:val="24"/>
          <w:szCs w:val="24"/>
          <w:lang w:val="en-US"/>
        </w:rPr>
      </w:pPr>
      <w:r>
        <w:rPr>
          <w:rFonts w:ascii="SimSun" w:hAnsi="SimSun"/>
          <w:bCs/>
          <w:iCs/>
          <w:sz w:val="24"/>
          <w:szCs w:val="24"/>
          <w:lang w:val="en-US"/>
        </w:rPr>
        <w:t>Bagi Majelis Hakim dalam menjatuhkan putusan, harus mempertimbangkan faktor penyebab terjadinya suatu tindak pidana berdasarkan fakta-fakta terungkap di persidangan sehingga dapat memberi putusan adil bagi para pihak.</w:t>
      </w:r>
    </w:p>
    <w:p w:rsidR="00777CDE" w:rsidRDefault="00777CDE">
      <w:pPr>
        <w:spacing w:after="0" w:line="276" w:lineRule="auto"/>
        <w:rPr>
          <w:rFonts w:ascii="SimSun" w:hAnsi="SimSun"/>
          <w:b/>
          <w:bCs/>
          <w:sz w:val="24"/>
          <w:szCs w:val="24"/>
        </w:rPr>
      </w:pPr>
    </w:p>
    <w:p w:rsidR="00777CDE" w:rsidRDefault="00E1206D">
      <w:pPr>
        <w:spacing w:after="200" w:line="276" w:lineRule="auto"/>
        <w:jc w:val="left"/>
        <w:rPr>
          <w:rFonts w:ascii="SimSun" w:hAnsi="SimSun"/>
          <w:b/>
          <w:bCs/>
          <w:sz w:val="24"/>
          <w:szCs w:val="24"/>
          <w:lang w:val="en-US"/>
        </w:rPr>
      </w:pPr>
      <w:r>
        <w:rPr>
          <w:rFonts w:ascii="SimSun" w:hAnsi="SimSun"/>
          <w:b/>
          <w:bCs/>
          <w:sz w:val="24"/>
          <w:szCs w:val="24"/>
          <w:lang w:val="en-US"/>
        </w:rPr>
        <w:br w:type="page"/>
      </w:r>
    </w:p>
    <w:p w:rsidR="00777CDE" w:rsidRDefault="00E1206D">
      <w:pPr>
        <w:pStyle w:val="ListParagraph"/>
        <w:numPr>
          <w:ilvl w:val="0"/>
          <w:numId w:val="1"/>
        </w:numPr>
        <w:spacing w:after="0" w:line="276" w:lineRule="auto"/>
        <w:ind w:left="540" w:hanging="540"/>
        <w:rPr>
          <w:rFonts w:ascii="SimSun" w:hAnsi="SimSun"/>
          <w:b/>
          <w:bCs/>
          <w:sz w:val="24"/>
          <w:szCs w:val="24"/>
          <w:lang w:val="en-US"/>
        </w:rPr>
      </w:pPr>
      <w:r>
        <w:rPr>
          <w:rFonts w:ascii="SimSun" w:hAnsi="SimSun"/>
          <w:b/>
          <w:bCs/>
          <w:sz w:val="24"/>
          <w:szCs w:val="24"/>
          <w:lang w:val="en-US"/>
        </w:rPr>
        <w:lastRenderedPageBreak/>
        <w:t>DAFTAR PUSTAKA</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Salim Fauzi dan Ismail , </w:t>
      </w:r>
      <w:r>
        <w:rPr>
          <w:rFonts w:ascii="SimSun" w:hAnsi="SimSun"/>
          <w:bCs/>
          <w:i/>
          <w:iCs/>
          <w:sz w:val="24"/>
          <w:szCs w:val="24"/>
        </w:rPr>
        <w:t>Hukum Pidana Indonesia dan Hukum Pidana Khusus</w:t>
      </w:r>
      <w:r>
        <w:rPr>
          <w:rFonts w:ascii="SimSun" w:hAnsi="SimSun"/>
          <w:bCs/>
          <w:sz w:val="24"/>
          <w:szCs w:val="24"/>
        </w:rPr>
        <w:t xml:space="preserve"> (Kisaran:  Gema Ihsani , 2017).</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Adami Chazawi, </w:t>
      </w:r>
      <w:r>
        <w:rPr>
          <w:rFonts w:ascii="SimSun" w:hAnsi="SimSun"/>
          <w:bCs/>
          <w:i/>
          <w:iCs/>
          <w:sz w:val="24"/>
          <w:szCs w:val="24"/>
        </w:rPr>
        <w:t>Pembelajaran Hukum PidanaBagian I</w:t>
      </w:r>
      <w:r>
        <w:rPr>
          <w:rFonts w:ascii="SimSun" w:hAnsi="SimSun"/>
          <w:bCs/>
          <w:sz w:val="24"/>
          <w:szCs w:val="24"/>
        </w:rPr>
        <w:t>, (Jakarta: PT Raja Grafindo Persada, 2008)</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Ernest Utrecht, </w:t>
      </w:r>
      <w:r>
        <w:rPr>
          <w:rFonts w:ascii="SimSun" w:hAnsi="SimSun"/>
          <w:bCs/>
          <w:i/>
          <w:iCs/>
          <w:sz w:val="24"/>
          <w:szCs w:val="24"/>
        </w:rPr>
        <w:t>Hukum Pidana I</w:t>
      </w:r>
      <w:r>
        <w:rPr>
          <w:rFonts w:ascii="SimSun" w:hAnsi="SimSun"/>
          <w:bCs/>
          <w:sz w:val="24"/>
          <w:szCs w:val="24"/>
        </w:rPr>
        <w:t>, (Surabaya: Pustaka Tinta Mas, 1994).</w:t>
      </w:r>
    </w:p>
    <w:p w:rsidR="00777CDE" w:rsidRDefault="00E1206D">
      <w:pPr>
        <w:spacing w:after="0" w:line="276" w:lineRule="auto"/>
        <w:ind w:left="540" w:hanging="540"/>
        <w:rPr>
          <w:rFonts w:ascii="SimSun" w:hAnsi="SimSun"/>
          <w:bCs/>
          <w:iCs/>
          <w:sz w:val="24"/>
          <w:szCs w:val="24"/>
        </w:rPr>
      </w:pPr>
      <w:r>
        <w:rPr>
          <w:rFonts w:ascii="SimSun" w:hAnsi="SimSun"/>
          <w:bCs/>
          <w:sz w:val="24"/>
          <w:szCs w:val="24"/>
        </w:rPr>
        <w:t xml:space="preserve">Jur Andi Hamzah, </w:t>
      </w:r>
      <w:r>
        <w:rPr>
          <w:rFonts w:ascii="SimSun" w:hAnsi="SimSun"/>
          <w:bCs/>
          <w:i/>
          <w:sz w:val="24"/>
          <w:szCs w:val="24"/>
        </w:rPr>
        <w:t xml:space="preserve">Delik-delik Tertentu </w:t>
      </w:r>
      <w:r>
        <w:rPr>
          <w:rFonts w:ascii="SimSun" w:hAnsi="SimSun"/>
          <w:bCs/>
          <w:iCs/>
          <w:sz w:val="24"/>
          <w:szCs w:val="24"/>
        </w:rPr>
        <w:t>(</w:t>
      </w:r>
      <w:r>
        <w:rPr>
          <w:rFonts w:ascii="SimSun" w:hAnsi="SimSun"/>
          <w:bCs/>
          <w:i/>
          <w:sz w:val="24"/>
          <w:szCs w:val="24"/>
        </w:rPr>
        <w:t>Speciale Delicten</w:t>
      </w:r>
      <w:r>
        <w:rPr>
          <w:rFonts w:ascii="SimSun" w:hAnsi="SimSun"/>
          <w:bCs/>
          <w:iCs/>
          <w:sz w:val="24"/>
          <w:szCs w:val="24"/>
        </w:rPr>
        <w:t>)</w:t>
      </w:r>
      <w:r>
        <w:rPr>
          <w:rFonts w:ascii="SimSun" w:hAnsi="SimSun"/>
          <w:bCs/>
          <w:i/>
          <w:sz w:val="24"/>
          <w:szCs w:val="24"/>
        </w:rPr>
        <w:t>Di Dalam KUHP</w:t>
      </w:r>
      <w:r>
        <w:rPr>
          <w:rFonts w:ascii="SimSun" w:hAnsi="SimSun"/>
          <w:bCs/>
          <w:iCs/>
          <w:sz w:val="24"/>
          <w:szCs w:val="24"/>
        </w:rPr>
        <w:t>, (Jakarta: Sinar Grafika, 2014).</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Salim Fauzi Lubis, </w:t>
      </w:r>
      <w:r>
        <w:rPr>
          <w:rFonts w:ascii="SimSun" w:hAnsi="SimSun"/>
          <w:bCs/>
          <w:i/>
          <w:iCs/>
          <w:sz w:val="24"/>
          <w:szCs w:val="24"/>
        </w:rPr>
        <w:t>Hukum&amp;Hak Asasi Manusia di Indonesia serta di Beberapa Negara</w:t>
      </w:r>
      <w:r>
        <w:rPr>
          <w:rFonts w:ascii="SimSun" w:hAnsi="SimSun"/>
          <w:bCs/>
          <w:sz w:val="24"/>
          <w:szCs w:val="24"/>
        </w:rPr>
        <w:t>,Diktat (Kisaran: 2020).</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Salman Assegaf, </w:t>
      </w:r>
      <w:r>
        <w:rPr>
          <w:rFonts w:ascii="SimSun" w:hAnsi="SimSun"/>
          <w:bCs/>
          <w:i/>
          <w:iCs/>
          <w:sz w:val="24"/>
          <w:szCs w:val="24"/>
        </w:rPr>
        <w:t>Peristiwa Semanggi</w:t>
      </w:r>
      <w:r>
        <w:rPr>
          <w:rFonts w:ascii="SimSun" w:hAnsi="SimSun"/>
          <w:bCs/>
          <w:sz w:val="24"/>
          <w:szCs w:val="24"/>
        </w:rPr>
        <w:t>, (Jakarta: Karya Abadi,1999).</w:t>
      </w:r>
    </w:p>
    <w:p w:rsidR="00777CDE" w:rsidRDefault="00E1206D">
      <w:pPr>
        <w:spacing w:after="0" w:line="276" w:lineRule="auto"/>
        <w:ind w:left="540" w:hanging="540"/>
        <w:rPr>
          <w:rFonts w:ascii="SimSun" w:hAnsi="SimSun"/>
          <w:bCs/>
          <w:sz w:val="24"/>
          <w:szCs w:val="24"/>
        </w:rPr>
      </w:pPr>
      <w:r>
        <w:rPr>
          <w:rFonts w:ascii="SimSun" w:hAnsi="SimSun"/>
          <w:bCs/>
          <w:sz w:val="24"/>
          <w:szCs w:val="24"/>
        </w:rPr>
        <w:t>http://lib.unnes.ac.id/5800/ Pelaksanaan tugas kepolisian dalam pelaksanaan unjuk rasa diwilayah hukum</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Wirjono Prodjodikoro, </w:t>
      </w:r>
      <w:r>
        <w:rPr>
          <w:rFonts w:ascii="SimSun" w:hAnsi="SimSun"/>
          <w:bCs/>
          <w:i/>
          <w:iCs/>
          <w:sz w:val="24"/>
          <w:szCs w:val="24"/>
        </w:rPr>
        <w:t>Asas-asas Hukum Pidana Di Indonesia</w:t>
      </w:r>
      <w:r>
        <w:rPr>
          <w:rFonts w:ascii="SimSun" w:hAnsi="SimSun"/>
          <w:bCs/>
          <w:sz w:val="24"/>
          <w:szCs w:val="24"/>
        </w:rPr>
        <w:t>, (Bandung: Eresco, 1986).</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Moeljanto, </w:t>
      </w:r>
      <w:r>
        <w:rPr>
          <w:rFonts w:ascii="SimSun" w:hAnsi="SimSun"/>
          <w:bCs/>
          <w:i/>
          <w:iCs/>
          <w:sz w:val="24"/>
          <w:szCs w:val="24"/>
        </w:rPr>
        <w:t>Asas-asas Hukum Pidana</w:t>
      </w:r>
      <w:r>
        <w:rPr>
          <w:rFonts w:ascii="SimSun" w:hAnsi="SimSun"/>
          <w:bCs/>
          <w:sz w:val="24"/>
          <w:szCs w:val="24"/>
        </w:rPr>
        <w:t>, (Jakarta: Bima Aksara, 1985).</w:t>
      </w:r>
    </w:p>
    <w:p w:rsidR="00777CDE" w:rsidRDefault="00E1206D">
      <w:pPr>
        <w:spacing w:after="0" w:line="276" w:lineRule="auto"/>
        <w:ind w:left="540" w:hanging="540"/>
        <w:rPr>
          <w:rFonts w:ascii="SimSun" w:hAnsi="SimSun"/>
          <w:bCs/>
          <w:sz w:val="24"/>
          <w:szCs w:val="24"/>
          <w:lang w:val="en-US"/>
        </w:rPr>
      </w:pPr>
      <w:r>
        <w:rPr>
          <w:rFonts w:ascii="SimSun" w:hAnsi="SimSun"/>
          <w:bCs/>
          <w:sz w:val="24"/>
          <w:szCs w:val="24"/>
        </w:rPr>
        <w:t xml:space="preserve">P.A.F Lamintang, </w:t>
      </w:r>
      <w:r>
        <w:rPr>
          <w:rFonts w:ascii="SimSun" w:hAnsi="SimSun"/>
          <w:bCs/>
          <w:i/>
          <w:iCs/>
          <w:sz w:val="24"/>
          <w:szCs w:val="24"/>
        </w:rPr>
        <w:t>Hukum Penitensier Indonesia</w:t>
      </w:r>
      <w:r>
        <w:rPr>
          <w:rFonts w:ascii="SimSun" w:hAnsi="SimSun"/>
          <w:bCs/>
          <w:sz w:val="24"/>
          <w:szCs w:val="24"/>
        </w:rPr>
        <w:t>, (Bandung: Armico, 1984).</w:t>
      </w:r>
    </w:p>
    <w:p w:rsidR="00E578F9" w:rsidRPr="00E578F9" w:rsidRDefault="00E578F9">
      <w:pPr>
        <w:spacing w:after="0" w:line="276" w:lineRule="auto"/>
        <w:ind w:left="540" w:hanging="540"/>
        <w:rPr>
          <w:rFonts w:ascii="SimSun" w:eastAsia="SimSun" w:hAnsi="SimSun"/>
          <w:bCs/>
          <w:sz w:val="24"/>
          <w:szCs w:val="24"/>
          <w:lang w:val="en-US"/>
        </w:rPr>
      </w:pPr>
      <w:r w:rsidRPr="00E578F9">
        <w:rPr>
          <w:rFonts w:ascii="SimSun" w:eastAsia="SimSun" w:hAnsi="SimSun" w:cstheme="majorBidi"/>
          <w:lang w:val="en-US"/>
        </w:rPr>
        <w:t xml:space="preserve">Amir Ilyas, </w:t>
      </w:r>
      <w:r w:rsidRPr="00E578F9">
        <w:rPr>
          <w:rFonts w:ascii="SimSun" w:eastAsia="SimSun" w:hAnsi="SimSun" w:cstheme="majorBidi"/>
          <w:i/>
          <w:iCs/>
          <w:lang w:val="en-US"/>
        </w:rPr>
        <w:t>Asas-Asas Hukum Pidana</w:t>
      </w:r>
      <w:r w:rsidRPr="00E578F9">
        <w:rPr>
          <w:rFonts w:ascii="SimSun" w:eastAsia="SimSun" w:hAnsi="SimSun" w:cstheme="majorBidi"/>
          <w:lang w:val="en-US"/>
        </w:rPr>
        <w:t>, (Yogyakarta: Rangkang Education, 20</w:t>
      </w:r>
      <w:bookmarkStart w:id="0" w:name="_GoBack"/>
      <w:bookmarkEnd w:id="0"/>
      <w:r w:rsidRPr="00E578F9">
        <w:rPr>
          <w:rFonts w:ascii="SimSun" w:eastAsia="SimSun" w:hAnsi="SimSun" w:cstheme="majorBidi"/>
          <w:lang w:val="en-US"/>
        </w:rPr>
        <w:t>12</w:t>
      </w:r>
      <w:r w:rsidRPr="00E578F9">
        <w:rPr>
          <w:rFonts w:ascii="SimSun" w:eastAsia="SimSun" w:hAnsi="SimSun" w:cstheme="majorBidi"/>
          <w:lang w:val="en-US"/>
        </w:rPr>
        <w:t>).</w:t>
      </w:r>
    </w:p>
    <w:p w:rsidR="00777CDE" w:rsidRDefault="00E1206D">
      <w:pPr>
        <w:spacing w:after="0" w:line="276" w:lineRule="auto"/>
        <w:ind w:left="540" w:hanging="540"/>
        <w:rPr>
          <w:rFonts w:ascii="SimSun" w:hAnsi="SimSun"/>
          <w:bCs/>
          <w:sz w:val="24"/>
          <w:szCs w:val="24"/>
        </w:rPr>
      </w:pPr>
      <w:r>
        <w:rPr>
          <w:rFonts w:ascii="SimSun" w:hAnsi="SimSun"/>
          <w:bCs/>
          <w:sz w:val="24"/>
          <w:szCs w:val="24"/>
        </w:rPr>
        <w:lastRenderedPageBreak/>
        <w:t xml:space="preserve">Mukti Arto, </w:t>
      </w:r>
      <w:r>
        <w:rPr>
          <w:rFonts w:ascii="SimSun" w:hAnsi="SimSun"/>
          <w:bCs/>
          <w:i/>
          <w:iCs/>
          <w:sz w:val="24"/>
          <w:szCs w:val="24"/>
        </w:rPr>
        <w:t>Praktek Perkara Perdata Pada Pengadilan Agama</w:t>
      </w:r>
      <w:r>
        <w:rPr>
          <w:rFonts w:ascii="SimSun" w:hAnsi="SimSun"/>
          <w:bCs/>
          <w:sz w:val="24"/>
          <w:szCs w:val="24"/>
        </w:rPr>
        <w:t>, Cetakan V, (Yogyakarta: Pustaka Pelajar, 2004).</w:t>
      </w:r>
    </w:p>
    <w:p w:rsidR="00777CDE" w:rsidRDefault="00E1206D">
      <w:pPr>
        <w:spacing w:after="0" w:line="276" w:lineRule="auto"/>
        <w:ind w:left="540" w:hanging="540"/>
        <w:rPr>
          <w:rFonts w:ascii="SimSun" w:hAnsi="SimSun"/>
          <w:bCs/>
          <w:sz w:val="24"/>
          <w:szCs w:val="24"/>
        </w:rPr>
      </w:pPr>
      <w:r>
        <w:rPr>
          <w:rFonts w:ascii="SimSun" w:hAnsi="SimSun"/>
          <w:bCs/>
          <w:sz w:val="24"/>
          <w:szCs w:val="24"/>
        </w:rPr>
        <w:t>http://lib.unnes.ac.id/5800/ Pelaksanaan tugas kepolisian dalam pelaksanaan unjuk rasa diwilayah hukum.</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Eddy O.S. Hiariej, </w:t>
      </w:r>
      <w:r>
        <w:rPr>
          <w:rFonts w:ascii="SimSun" w:hAnsi="SimSun"/>
          <w:bCs/>
          <w:i/>
          <w:sz w:val="24"/>
          <w:szCs w:val="24"/>
        </w:rPr>
        <w:t>Prinsip-prinsip Hukum Pidana Edisi Revisi</w:t>
      </w:r>
      <w:r>
        <w:rPr>
          <w:rFonts w:ascii="SimSun" w:hAnsi="SimSun"/>
          <w:bCs/>
          <w:sz w:val="24"/>
          <w:szCs w:val="24"/>
        </w:rPr>
        <w:t>, (Yogyakarta: Cahaya Atma Pustaka, 2016)</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Barda Nawawi Arief, </w:t>
      </w:r>
      <w:r>
        <w:rPr>
          <w:rFonts w:ascii="SimSun" w:hAnsi="SimSun"/>
          <w:bCs/>
          <w:i/>
          <w:sz w:val="24"/>
          <w:szCs w:val="24"/>
        </w:rPr>
        <w:t>Masalah Penegakan Hukum Dan Kebijakan Hukum Pidana Dalam Penanggulangan Kejahatan, Edisi Pertama, Cetakan Kedua,</w:t>
      </w:r>
      <w:r>
        <w:rPr>
          <w:rFonts w:ascii="SimSun" w:hAnsi="SimSun"/>
          <w:bCs/>
          <w:sz w:val="24"/>
          <w:szCs w:val="24"/>
        </w:rPr>
        <w:t xml:space="preserve"> (Jakarta: Prenada Media Grup, 2008)</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Miftahuddin, </w:t>
      </w:r>
      <w:r>
        <w:rPr>
          <w:rFonts w:ascii="SimSun" w:hAnsi="SimSun"/>
          <w:bCs/>
          <w:i/>
          <w:sz w:val="24"/>
          <w:szCs w:val="24"/>
        </w:rPr>
        <w:t>Radikalisasi Pemuda PRD melawan Tirani</w:t>
      </w:r>
      <w:r>
        <w:rPr>
          <w:rFonts w:ascii="SimSun" w:hAnsi="SimSun"/>
          <w:bCs/>
          <w:sz w:val="24"/>
          <w:szCs w:val="24"/>
        </w:rPr>
        <w:t>, (Jakarta selatan: Desantara, 2004).</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S Lestari dan B Bahmid, </w:t>
      </w:r>
      <w:r>
        <w:rPr>
          <w:rFonts w:ascii="SimSun" w:hAnsi="SimSun"/>
          <w:bCs/>
          <w:i/>
          <w:sz w:val="24"/>
          <w:szCs w:val="24"/>
        </w:rPr>
        <w:t>Tanggung Jawab Hukum Terhadap Penghasut untuk Melakukan Unjuk Rasa yang Berakibat Anarkis</w:t>
      </w:r>
      <w:r>
        <w:rPr>
          <w:rFonts w:ascii="SimSun" w:hAnsi="SimSun"/>
          <w:bCs/>
          <w:sz w:val="24"/>
          <w:szCs w:val="24"/>
        </w:rPr>
        <w:t xml:space="preserve"> (Kisaran: Jurnal Pionir, 2020).</w:t>
      </w:r>
    </w:p>
    <w:p w:rsidR="00777CDE" w:rsidRDefault="00E1206D">
      <w:pPr>
        <w:spacing w:after="0" w:line="276" w:lineRule="auto"/>
        <w:ind w:left="540" w:hanging="540"/>
        <w:rPr>
          <w:rFonts w:ascii="SimSun" w:hAnsi="SimSun"/>
          <w:bCs/>
          <w:sz w:val="24"/>
          <w:szCs w:val="24"/>
        </w:rPr>
      </w:pPr>
      <w:r>
        <w:rPr>
          <w:rFonts w:ascii="SimSun" w:hAnsi="SimSun"/>
          <w:bCs/>
          <w:sz w:val="24"/>
          <w:szCs w:val="24"/>
        </w:rPr>
        <w:t xml:space="preserve">Z Afif, </w:t>
      </w:r>
      <w:r>
        <w:rPr>
          <w:rFonts w:ascii="SimSun" w:hAnsi="SimSun"/>
          <w:bCs/>
          <w:i/>
          <w:sz w:val="24"/>
          <w:szCs w:val="24"/>
        </w:rPr>
        <w:t>Konsep Negara Hukum Rule of Law Dalam Sistem Ketatanegaraan Indonesia</w:t>
      </w:r>
      <w:r>
        <w:rPr>
          <w:rFonts w:ascii="SimSun" w:hAnsi="SimSun"/>
          <w:bCs/>
          <w:sz w:val="24"/>
          <w:szCs w:val="24"/>
        </w:rPr>
        <w:t xml:space="preserve"> (Kisaran: Jurnal Pionir, 2020).</w:t>
      </w:r>
    </w:p>
    <w:p w:rsidR="00777CDE" w:rsidRDefault="00E1206D">
      <w:pPr>
        <w:spacing w:after="0" w:line="276" w:lineRule="auto"/>
        <w:ind w:left="540" w:hanging="540"/>
        <w:rPr>
          <w:rFonts w:ascii="Times New Roman" w:hAnsi="Times New Roman" w:cs="Times New Roman"/>
          <w:sz w:val="24"/>
        </w:rPr>
      </w:pPr>
      <w:r>
        <w:rPr>
          <w:rFonts w:ascii="Times New Roman" w:hAnsi="Times New Roman" w:cs="Times New Roman"/>
          <w:sz w:val="24"/>
        </w:rPr>
        <w:t xml:space="preserve">ES Siregar, </w:t>
      </w:r>
      <w:r>
        <w:rPr>
          <w:rFonts w:ascii="Times New Roman" w:hAnsi="Times New Roman" w:cs="Times New Roman"/>
          <w:i/>
          <w:sz w:val="24"/>
        </w:rPr>
        <w:t>Analisis Kriminologis Terhadap Peningkatan Kejahatan</w:t>
      </w:r>
      <w:r>
        <w:rPr>
          <w:rFonts w:ascii="Times New Roman" w:hAnsi="Times New Roman" w:cs="Times New Roman"/>
          <w:sz w:val="24"/>
        </w:rPr>
        <w:t xml:space="preserve"> (Kisaran: Jurnal Pionir, 2017).</w:t>
      </w:r>
    </w:p>
    <w:p w:rsidR="00777CDE" w:rsidRDefault="00E1206D">
      <w:pPr>
        <w:spacing w:after="0" w:line="276" w:lineRule="auto"/>
        <w:ind w:left="540" w:hanging="540"/>
        <w:rPr>
          <w:rFonts w:ascii="Times New Roman" w:hAnsi="Times New Roman" w:cs="Times New Roman"/>
          <w:sz w:val="24"/>
        </w:rPr>
      </w:pPr>
      <w:r>
        <w:rPr>
          <w:rFonts w:ascii="Times New Roman" w:hAnsi="Times New Roman" w:cs="Times New Roman"/>
          <w:sz w:val="24"/>
        </w:rPr>
        <w:t xml:space="preserve">S Syahrunsyah dan E Rahmiwita, </w:t>
      </w:r>
      <w:r>
        <w:rPr>
          <w:rFonts w:ascii="Times New Roman" w:hAnsi="Times New Roman" w:cs="Times New Roman"/>
          <w:i/>
          <w:sz w:val="24"/>
        </w:rPr>
        <w:t xml:space="preserve">Pemberian Kesaksian Oleh Saksi Dimuka Persidangan Dipandang Dari </w:t>
      </w:r>
      <w:r>
        <w:rPr>
          <w:rFonts w:ascii="Times New Roman" w:hAnsi="Times New Roman" w:cs="Times New Roman"/>
          <w:i/>
          <w:sz w:val="24"/>
        </w:rPr>
        <w:lastRenderedPageBreak/>
        <w:t>Perpektif Hukum Acara Pidana/Perdata</w:t>
      </w:r>
      <w:r>
        <w:rPr>
          <w:rFonts w:ascii="Times New Roman" w:hAnsi="Times New Roman" w:cs="Times New Roman"/>
          <w:sz w:val="24"/>
        </w:rPr>
        <w:t xml:space="preserve"> (Kisaran: Jurnal Pionir, 2020).</w:t>
      </w:r>
    </w:p>
    <w:p w:rsidR="00777CDE" w:rsidRDefault="00E1206D">
      <w:pPr>
        <w:spacing w:after="0" w:line="276" w:lineRule="auto"/>
        <w:ind w:left="540" w:hanging="540"/>
        <w:rPr>
          <w:rFonts w:ascii="Times New Roman" w:hAnsi="Times New Roman" w:cs="Times New Roman"/>
          <w:sz w:val="28"/>
        </w:rPr>
      </w:pPr>
      <w:r>
        <w:rPr>
          <w:rFonts w:ascii="Times New Roman" w:hAnsi="Times New Roman" w:cs="Times New Roman"/>
          <w:sz w:val="24"/>
        </w:rPr>
        <w:t xml:space="preserve">AR Lubis, B Bahmid, S Suriani, </w:t>
      </w:r>
      <w:r>
        <w:rPr>
          <w:rFonts w:ascii="Times New Roman" w:hAnsi="Times New Roman" w:cs="Times New Roman"/>
          <w:i/>
          <w:sz w:val="24"/>
        </w:rPr>
        <w:t>Pengaturan Hukum Penyebaran Berita Bohong (Hoax) Melalui Media</w:t>
      </w:r>
      <w:r>
        <w:rPr>
          <w:rFonts w:ascii="Times New Roman" w:hAnsi="Times New Roman" w:cs="Times New Roman"/>
          <w:sz w:val="24"/>
        </w:rPr>
        <w:t xml:space="preserve"> (Jurnal Tectum, 2019).</w:t>
      </w:r>
    </w:p>
    <w:p w:rsidR="00777CDE" w:rsidRDefault="00777CDE">
      <w:pPr>
        <w:spacing w:after="0" w:line="276" w:lineRule="auto"/>
        <w:ind w:left="540" w:hanging="540"/>
        <w:rPr>
          <w:rFonts w:ascii="SimSun" w:hAnsi="SimSun"/>
          <w:bCs/>
          <w:sz w:val="32"/>
          <w:szCs w:val="24"/>
        </w:rPr>
      </w:pPr>
    </w:p>
    <w:sectPr w:rsidR="00777CDE">
      <w:type w:val="continuous"/>
      <w:pgSz w:w="12240" w:h="15840"/>
      <w:pgMar w:top="1440" w:right="1440" w:bottom="1440" w:left="1440"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CA" w:rsidRDefault="00D95ECA">
      <w:pPr>
        <w:spacing w:after="0" w:line="240" w:lineRule="auto"/>
      </w:pPr>
      <w:r>
        <w:separator/>
      </w:r>
    </w:p>
  </w:endnote>
  <w:endnote w:type="continuationSeparator" w:id="0">
    <w:p w:rsidR="00D95ECA" w:rsidRDefault="00D9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CDE" w:rsidRDefault="00E1206D">
    <w:pPr>
      <w:pStyle w:val="Footer"/>
      <w:jc w:val="right"/>
    </w:pPr>
    <w:r>
      <w:fldChar w:fldCharType="begin"/>
    </w:r>
    <w:r>
      <w:instrText xml:space="preserve"> PAGE   \* MERGEFORMAT </w:instrText>
    </w:r>
    <w:r>
      <w:fldChar w:fldCharType="separate"/>
    </w:r>
    <w:r w:rsidR="009A1D8E">
      <w:rPr>
        <w:noProof/>
      </w:rPr>
      <w:t>17</w:t>
    </w:r>
    <w:r>
      <w:fldChar w:fldCharType="end"/>
    </w:r>
  </w:p>
  <w:p w:rsidR="00777CDE" w:rsidRDefault="00777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CA" w:rsidRDefault="00D95ECA">
      <w:pPr>
        <w:spacing w:after="0" w:line="240" w:lineRule="auto"/>
      </w:pPr>
      <w:r>
        <w:separator/>
      </w:r>
    </w:p>
  </w:footnote>
  <w:footnote w:type="continuationSeparator" w:id="0">
    <w:p w:rsidR="00D95ECA" w:rsidRDefault="00D95ECA">
      <w:pPr>
        <w:spacing w:after="0" w:line="240" w:lineRule="auto"/>
      </w:pPr>
      <w:r>
        <w:continuationSeparator/>
      </w:r>
    </w:p>
  </w:footnote>
  <w:footnote w:id="1">
    <w:p w:rsidR="00777CDE" w:rsidRDefault="00E1206D">
      <w:pPr>
        <w:pStyle w:val="FootnoteText"/>
        <w:ind w:firstLine="540"/>
        <w:rPr>
          <w:rFonts w:ascii="Times New Roman" w:hAnsi="Times New Roman" w:cs="Times New Roman"/>
        </w:rPr>
      </w:pPr>
      <w:r>
        <w:rPr>
          <w:rStyle w:val="FootnoteReference"/>
        </w:rPr>
        <w:footnoteRef/>
      </w:r>
      <w:r>
        <w:t xml:space="preserve"> </w:t>
      </w:r>
      <w:r>
        <w:rPr>
          <w:rFonts w:ascii="Times New Roman" w:hAnsi="Times New Roman" w:cs="Times New Roman"/>
        </w:rPr>
        <w:t xml:space="preserve">S Lestari dan B Bahmid, </w:t>
      </w:r>
      <w:r>
        <w:rPr>
          <w:rFonts w:ascii="Times New Roman" w:hAnsi="Times New Roman" w:cs="Times New Roman"/>
          <w:i/>
        </w:rPr>
        <w:t>Tanggung Jawab Hukum Terhadap Penghasut untuk Melakukan Unjuk Rasa yang Berakibat Anarkis</w:t>
      </w:r>
      <w:r>
        <w:rPr>
          <w:rFonts w:ascii="Times New Roman" w:hAnsi="Times New Roman" w:cs="Times New Roman"/>
        </w:rPr>
        <w:t xml:space="preserve"> (Kisaran: Jurnal Pionir, 2020)</w:t>
      </w:r>
    </w:p>
  </w:footnote>
  <w:footnote w:id="2">
    <w:p w:rsidR="00777CDE" w:rsidRDefault="00E1206D">
      <w:pPr>
        <w:pStyle w:val="FootnoteText"/>
        <w:ind w:firstLine="63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 Afif, </w:t>
      </w:r>
      <w:r>
        <w:rPr>
          <w:rFonts w:ascii="Times New Roman" w:hAnsi="Times New Roman" w:cs="Times New Roman"/>
          <w:i/>
        </w:rPr>
        <w:t>Konsep Negara Hukum Rule of Law Dalam Sistem Ketatanegaraan Indonesia</w:t>
      </w:r>
      <w:r>
        <w:rPr>
          <w:rFonts w:ascii="Times New Roman" w:hAnsi="Times New Roman" w:cs="Times New Roman"/>
        </w:rPr>
        <w:t xml:space="preserve"> (Kisaran: Jurnal Pionir, 2020)</w:t>
      </w:r>
    </w:p>
  </w:footnote>
  <w:footnote w:id="3">
    <w:p w:rsidR="00777CDE" w:rsidRDefault="00E1206D">
      <w:pPr>
        <w:pStyle w:val="FootnoteText"/>
        <w:ind w:firstLine="540"/>
        <w:rPr>
          <w:rFonts w:ascii="SimSun" w:hAnsi="SimSun"/>
        </w:rPr>
      </w:pPr>
      <w:r>
        <w:rPr>
          <w:rStyle w:val="FootnoteReference"/>
        </w:rPr>
        <w:footnoteRef/>
      </w:r>
      <w:r>
        <w:rPr>
          <w:rFonts w:ascii="SimSun" w:hAnsi="SimSun"/>
        </w:rPr>
        <w:t xml:space="preserve">Salim Fauzi dan Ismail, </w:t>
      </w:r>
      <w:r>
        <w:rPr>
          <w:rFonts w:ascii="SimSun" w:hAnsi="SimSun"/>
          <w:i/>
          <w:iCs/>
        </w:rPr>
        <w:t>Hukum Pidana Indonesia dan Hukum Pidana Khusus</w:t>
      </w:r>
      <w:r>
        <w:rPr>
          <w:rFonts w:ascii="SimSun" w:hAnsi="SimSun"/>
        </w:rPr>
        <w:t xml:space="preserve"> (Kisaran:  Gema Ihsani , 2017) hlm. 1</w:t>
      </w:r>
    </w:p>
  </w:footnote>
  <w:footnote w:id="4">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Adami Chazawi, </w:t>
      </w:r>
      <w:r>
        <w:rPr>
          <w:rFonts w:ascii="Times New Roman" w:hAnsi="Times New Roman" w:cs="Times New Roman"/>
          <w:i/>
          <w:iCs/>
        </w:rPr>
        <w:t>Pembelajaran Hukum PidanaBagian I</w:t>
      </w:r>
      <w:r>
        <w:rPr>
          <w:rFonts w:ascii="Times New Roman" w:hAnsi="Times New Roman" w:cs="Times New Roman"/>
        </w:rPr>
        <w:t>, (Jakarta: PT Raja Grafindo Persada, 2008), hlm 72.</w:t>
      </w:r>
    </w:p>
  </w:footnote>
  <w:footnote w:id="5">
    <w:p w:rsidR="00777CDE" w:rsidRDefault="00E1206D">
      <w:pPr>
        <w:pStyle w:val="FootnoteText"/>
        <w:ind w:firstLine="540"/>
      </w:pPr>
      <w:r>
        <w:rPr>
          <w:rStyle w:val="FootnoteReference"/>
        </w:rPr>
        <w:footnoteRef/>
      </w:r>
      <w:r>
        <w:t xml:space="preserve"> </w:t>
      </w:r>
      <w:r>
        <w:rPr>
          <w:rFonts w:ascii="Times New Roman" w:hAnsi="Times New Roman" w:cs="Times New Roman"/>
        </w:rPr>
        <w:t xml:space="preserve">ES Siregar, </w:t>
      </w:r>
      <w:r>
        <w:rPr>
          <w:rFonts w:ascii="Times New Roman" w:hAnsi="Times New Roman" w:cs="Times New Roman"/>
          <w:i/>
        </w:rPr>
        <w:t>Analisis Kriminologis Terhadap Peningkatan Kejahatan</w:t>
      </w:r>
      <w:r>
        <w:rPr>
          <w:rFonts w:ascii="Times New Roman" w:hAnsi="Times New Roman" w:cs="Times New Roman"/>
        </w:rPr>
        <w:t xml:space="preserve"> (Kisaran: Jurnal Pionir, 2017)</w:t>
      </w:r>
    </w:p>
  </w:footnote>
  <w:footnote w:id="6">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Ernest Utrecht, </w:t>
      </w:r>
      <w:r>
        <w:rPr>
          <w:rFonts w:ascii="Times New Roman" w:hAnsi="Times New Roman" w:cs="Times New Roman"/>
          <w:i/>
          <w:iCs/>
        </w:rPr>
        <w:t>Hukum Pidana I</w:t>
      </w:r>
      <w:r>
        <w:rPr>
          <w:rFonts w:ascii="Times New Roman" w:hAnsi="Times New Roman" w:cs="Times New Roman"/>
        </w:rPr>
        <w:t>, (Surabaya: Pustaka Tinta Mas, 1994), hlm 67-75.</w:t>
      </w:r>
    </w:p>
  </w:footnote>
  <w:footnote w:id="7">
    <w:p w:rsidR="00777CDE" w:rsidRDefault="00E1206D">
      <w:pPr>
        <w:pStyle w:val="FootnoteText"/>
        <w:ind w:firstLine="540"/>
        <w:rPr>
          <w:rFonts w:ascii="Times New Roman" w:hAnsi="Times New Roman" w:cs="Times New Roman"/>
          <w:iCs/>
        </w:rPr>
      </w:pPr>
      <w:r>
        <w:rPr>
          <w:rStyle w:val="FootnoteReference"/>
          <w:rFonts w:ascii="Times New Roman" w:hAnsi="Times New Roman" w:cs="Times New Roman"/>
        </w:rPr>
        <w:footnoteRef/>
      </w:r>
      <w:r>
        <w:rPr>
          <w:rFonts w:ascii="Times New Roman" w:hAnsi="Times New Roman" w:cs="Times New Roman"/>
        </w:rPr>
        <w:t xml:space="preserve">Jur Andi Hamzah, </w:t>
      </w:r>
      <w:r>
        <w:rPr>
          <w:rFonts w:ascii="Times New Roman" w:hAnsi="Times New Roman" w:cs="Times New Roman"/>
          <w:i/>
        </w:rPr>
        <w:t xml:space="preserve">Delik-delik Tertentu </w:t>
      </w:r>
      <w:r>
        <w:rPr>
          <w:rFonts w:ascii="Times New Roman" w:hAnsi="Times New Roman" w:cs="Times New Roman"/>
          <w:iCs/>
        </w:rPr>
        <w:t>(</w:t>
      </w:r>
      <w:r>
        <w:rPr>
          <w:rFonts w:ascii="Times New Roman" w:hAnsi="Times New Roman" w:cs="Times New Roman"/>
          <w:i/>
        </w:rPr>
        <w:t>Speciale Delicten</w:t>
      </w:r>
      <w:r>
        <w:rPr>
          <w:rFonts w:ascii="Times New Roman" w:hAnsi="Times New Roman" w:cs="Times New Roman"/>
          <w:iCs/>
        </w:rPr>
        <w:t>)</w:t>
      </w:r>
      <w:r>
        <w:rPr>
          <w:rFonts w:ascii="Times New Roman" w:hAnsi="Times New Roman" w:cs="Times New Roman"/>
          <w:i/>
        </w:rPr>
        <w:t>Di Dalam KUHP</w:t>
      </w:r>
      <w:r>
        <w:rPr>
          <w:rFonts w:ascii="Times New Roman" w:hAnsi="Times New Roman" w:cs="Times New Roman"/>
          <w:iCs/>
        </w:rPr>
        <w:t>, (Jakarta: Sinar Grafika, 2014), hlm 6-7.</w:t>
      </w:r>
    </w:p>
  </w:footnote>
  <w:footnote w:id="8">
    <w:p w:rsidR="00777CDE" w:rsidRDefault="00E1206D">
      <w:pPr>
        <w:pStyle w:val="FootnoteText"/>
        <w:ind w:firstLine="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http://lib.unnes.ac.id/5800/ Pelaksanaan tugas kepolisian dalam pelaksanaan unjuk rasa diwilayah hukum, diakses 24 maret 2023.</w:t>
      </w:r>
    </w:p>
  </w:footnote>
  <w:footnote w:id="9">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Salim Fauzi Lubis, </w:t>
      </w:r>
      <w:r>
        <w:rPr>
          <w:rFonts w:ascii="Times New Roman" w:hAnsi="Times New Roman" w:cs="Times New Roman"/>
          <w:i/>
          <w:iCs/>
        </w:rPr>
        <w:t>Hukum&amp;Hak Asasi Manusia di Indonesia serta di Beberapa Negara</w:t>
      </w:r>
      <w:r>
        <w:rPr>
          <w:rFonts w:ascii="Times New Roman" w:hAnsi="Times New Roman" w:cs="Times New Roman"/>
        </w:rPr>
        <w:t>,Diktat (Kisaran: 2020), hlm 73.</w:t>
      </w:r>
    </w:p>
  </w:footnote>
  <w:footnote w:id="10">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Salman Assegaf, </w:t>
      </w:r>
      <w:r>
        <w:rPr>
          <w:rFonts w:ascii="Times New Roman" w:hAnsi="Times New Roman" w:cs="Times New Roman"/>
          <w:i/>
          <w:iCs/>
        </w:rPr>
        <w:t>Peristiwa Semanggi</w:t>
      </w:r>
      <w:r>
        <w:rPr>
          <w:rFonts w:ascii="Times New Roman" w:hAnsi="Times New Roman" w:cs="Times New Roman"/>
        </w:rPr>
        <w:t>, (Jakarta: Karya Abadi,1999), hlm 59.</w:t>
      </w:r>
    </w:p>
  </w:footnote>
  <w:footnote w:id="11">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http://lib.unnes.ac.id/5800/ Pelaksanaan tugas kepolisian dalam pelaksanaan unjuk rasa diwilayah hukum, diakses 24 maret 2023.</w:t>
      </w:r>
    </w:p>
  </w:footnote>
  <w:footnote w:id="12">
    <w:p w:rsidR="00777CDE" w:rsidRDefault="00E1206D">
      <w:pPr>
        <w:pStyle w:val="FootnoteText"/>
        <w:ind w:firstLine="63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 Syahrunsyah dan E Rahmiwita, </w:t>
      </w:r>
      <w:r>
        <w:rPr>
          <w:rFonts w:ascii="Times New Roman" w:hAnsi="Times New Roman" w:cs="Times New Roman"/>
          <w:i/>
        </w:rPr>
        <w:t>Pemberian Kesaksian Oleh Saksi Dimuka Persidangan Dipandang Dari Perpektif Hukum Acara Pidana/Perdata</w:t>
      </w:r>
      <w:r>
        <w:rPr>
          <w:rFonts w:ascii="Times New Roman" w:hAnsi="Times New Roman" w:cs="Times New Roman"/>
        </w:rPr>
        <w:t xml:space="preserve"> (Kisaran: Jurnal Pionir, 2020)</w:t>
      </w:r>
    </w:p>
  </w:footnote>
  <w:footnote w:id="13">
    <w:p w:rsidR="00777CDE" w:rsidRDefault="00E1206D">
      <w:pPr>
        <w:pStyle w:val="FootnoteText"/>
        <w:ind w:firstLine="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Adami Chazawi, </w:t>
      </w:r>
      <w:r>
        <w:rPr>
          <w:rFonts w:ascii="Times New Roman" w:hAnsi="Times New Roman" w:cs="Times New Roman"/>
          <w:i/>
          <w:iCs/>
        </w:rPr>
        <w:t>Pembelajaran Hukum PidanaBagian I</w:t>
      </w:r>
      <w:r>
        <w:rPr>
          <w:rFonts w:ascii="Times New Roman" w:hAnsi="Times New Roman" w:cs="Times New Roman"/>
        </w:rPr>
        <w:t>, (Jakarta: PT Raja Grafindo Persada, 2008), hlm 72.</w:t>
      </w:r>
    </w:p>
  </w:footnote>
  <w:footnote w:id="14">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Wirjono Prodjodikoro, </w:t>
      </w:r>
      <w:r>
        <w:rPr>
          <w:rFonts w:ascii="Times New Roman" w:hAnsi="Times New Roman" w:cs="Times New Roman"/>
          <w:i/>
          <w:iCs/>
        </w:rPr>
        <w:t>Asas-asas Hukum Pidana Di Indonesia</w:t>
      </w:r>
      <w:r>
        <w:rPr>
          <w:rFonts w:ascii="Times New Roman" w:hAnsi="Times New Roman" w:cs="Times New Roman"/>
        </w:rPr>
        <w:t>, (Bandung: Eresco, 1986), hlm1.</w:t>
      </w:r>
    </w:p>
  </w:footnote>
  <w:footnote w:id="15">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Moeljanto, </w:t>
      </w:r>
      <w:r>
        <w:rPr>
          <w:rFonts w:ascii="Times New Roman" w:hAnsi="Times New Roman" w:cs="Times New Roman"/>
          <w:i/>
          <w:iCs/>
        </w:rPr>
        <w:t>Asas-asas Hukum Pidana</w:t>
      </w:r>
      <w:r>
        <w:rPr>
          <w:rFonts w:ascii="Times New Roman" w:hAnsi="Times New Roman" w:cs="Times New Roman"/>
        </w:rPr>
        <w:t>, (Jakarta: Bima Aksara, 1985), hlm 1.</w:t>
      </w:r>
    </w:p>
  </w:footnote>
  <w:footnote w:id="16">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Eddy O.S. Hiariej, </w:t>
      </w:r>
      <w:r>
        <w:rPr>
          <w:rFonts w:ascii="Times New Roman" w:hAnsi="Times New Roman" w:cs="Times New Roman"/>
          <w:i/>
          <w:iCs/>
        </w:rPr>
        <w:t>Prinsip-prinsip Hukum Pidana Edisi Revisi</w:t>
      </w:r>
      <w:r>
        <w:rPr>
          <w:rFonts w:ascii="Times New Roman" w:hAnsi="Times New Roman" w:cs="Times New Roman"/>
        </w:rPr>
        <w:t>, (Yogyakarta: Cahaya Atma Pustaka, 2016), hlm 134-150.</w:t>
      </w:r>
    </w:p>
  </w:footnote>
  <w:footnote w:id="17">
    <w:p w:rsidR="00777CDE" w:rsidRDefault="00E1206D">
      <w:pPr>
        <w:pStyle w:val="FootnoteText"/>
        <w:ind w:firstLine="540"/>
      </w:pPr>
      <w:r>
        <w:rPr>
          <w:rStyle w:val="FootnoteReference"/>
        </w:rPr>
        <w:footnoteRef/>
      </w:r>
      <w:r>
        <w:rPr>
          <w:rFonts w:ascii="Times New Roman" w:hAnsi="Times New Roman" w:cs="Times New Roman"/>
        </w:rPr>
        <w:t xml:space="preserve">P.A.F Lamintang, </w:t>
      </w:r>
      <w:r>
        <w:rPr>
          <w:rFonts w:ascii="Times New Roman" w:hAnsi="Times New Roman" w:cs="Times New Roman"/>
          <w:i/>
          <w:iCs/>
        </w:rPr>
        <w:t>Hukum Penitensier Indonesia</w:t>
      </w:r>
      <w:r>
        <w:rPr>
          <w:rFonts w:ascii="Times New Roman" w:hAnsi="Times New Roman" w:cs="Times New Roman"/>
        </w:rPr>
        <w:t>, (Bandung: Armico, 1984), hlm 35.</w:t>
      </w:r>
    </w:p>
  </w:footnote>
  <w:footnote w:id="18">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AR Lubis, B Bahmid, S Suriani, </w:t>
      </w:r>
      <w:r>
        <w:rPr>
          <w:rFonts w:ascii="Times New Roman" w:hAnsi="Times New Roman" w:cs="Times New Roman"/>
          <w:i/>
        </w:rPr>
        <w:t>Pengaturan Hukum Penyebaran Berita Bohong (Hoax) Melalui Media</w:t>
      </w:r>
      <w:r>
        <w:rPr>
          <w:rFonts w:ascii="Times New Roman" w:hAnsi="Times New Roman" w:cs="Times New Roman"/>
        </w:rPr>
        <w:t xml:space="preserve"> (Jurnal Tectum, 2019)</w:t>
      </w:r>
    </w:p>
  </w:footnote>
  <w:footnote w:id="19">
    <w:p w:rsidR="00777CDE" w:rsidRDefault="00E1206D">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Miftahuddin, </w:t>
      </w:r>
      <w:r>
        <w:rPr>
          <w:rFonts w:ascii="Times New Roman" w:hAnsi="Times New Roman" w:cs="Times New Roman"/>
          <w:i/>
          <w:iCs/>
        </w:rPr>
        <w:t>Radikalisasi Pemuda PRD melawan Tirani</w:t>
      </w:r>
      <w:r>
        <w:rPr>
          <w:rFonts w:ascii="Times New Roman" w:hAnsi="Times New Roman" w:cs="Times New Roman"/>
        </w:rPr>
        <w:t>, (Jakarta selatan: Desantara, 2004), hlm 80.</w:t>
      </w:r>
    </w:p>
  </w:footnote>
  <w:footnote w:id="20">
    <w:p w:rsidR="005C6393" w:rsidRPr="005C6393" w:rsidRDefault="005C6393" w:rsidP="00B816C8">
      <w:pPr>
        <w:pStyle w:val="FootnoteText"/>
        <w:ind w:firstLine="709"/>
        <w:rPr>
          <w:rFonts w:asciiTheme="majorBidi" w:hAnsiTheme="majorBidi" w:cstheme="majorBidi"/>
          <w:lang w:val="en-US"/>
        </w:rPr>
      </w:pPr>
      <w:r w:rsidRPr="005C6393">
        <w:rPr>
          <w:rStyle w:val="FootnoteReference"/>
          <w:rFonts w:asciiTheme="majorBidi" w:hAnsiTheme="majorBidi" w:cstheme="majorBidi"/>
        </w:rPr>
        <w:footnoteRef/>
      </w:r>
      <w:r w:rsidRPr="005C6393">
        <w:rPr>
          <w:rFonts w:asciiTheme="majorBidi" w:hAnsiTheme="majorBidi" w:cstheme="majorBidi"/>
          <w:lang w:val="en-US"/>
        </w:rPr>
        <w:t xml:space="preserve">Amir Ilyas, </w:t>
      </w:r>
      <w:r w:rsidRPr="005C6393">
        <w:rPr>
          <w:rFonts w:asciiTheme="majorBidi" w:hAnsiTheme="majorBidi" w:cstheme="majorBidi"/>
          <w:i/>
          <w:iCs/>
          <w:lang w:val="en-US"/>
        </w:rPr>
        <w:t>Asas-Asas Hukum Pidana</w:t>
      </w:r>
      <w:r w:rsidRPr="005C6393">
        <w:rPr>
          <w:rFonts w:asciiTheme="majorBidi" w:hAnsiTheme="majorBidi" w:cstheme="majorBidi"/>
          <w:lang w:val="en-US"/>
        </w:rPr>
        <w:t>, (Yogyakarta: Rangkang Education, 2012), hlm 73</w:t>
      </w:r>
    </w:p>
  </w:footnote>
  <w:footnote w:id="21">
    <w:p w:rsidR="00B816C8" w:rsidRPr="00B816C8" w:rsidRDefault="00B816C8" w:rsidP="00B816C8">
      <w:pPr>
        <w:pStyle w:val="FootnoteText"/>
        <w:ind w:firstLine="709"/>
        <w:rPr>
          <w:rFonts w:asciiTheme="majorBidi" w:hAnsiTheme="majorBidi" w:cstheme="majorBidi"/>
          <w:lang w:val="en-US"/>
        </w:rPr>
      </w:pPr>
      <w:r w:rsidRPr="00B816C8">
        <w:rPr>
          <w:rStyle w:val="FootnoteReference"/>
          <w:rFonts w:asciiTheme="majorBidi" w:hAnsiTheme="majorBidi" w:cstheme="majorBidi"/>
        </w:rPr>
        <w:footnoteRef/>
      </w:r>
      <w:r w:rsidRPr="00B816C8">
        <w:rPr>
          <w:rFonts w:asciiTheme="majorBidi" w:hAnsiTheme="majorBidi" w:cstheme="majorBidi"/>
          <w:lang w:val="en-US"/>
        </w:rPr>
        <w:t>Ibid 74</w:t>
      </w:r>
    </w:p>
  </w:footnote>
  <w:footnote w:id="22">
    <w:p w:rsidR="00777CDE" w:rsidRDefault="00E1206D">
      <w:pPr>
        <w:pStyle w:val="FootnoteText"/>
        <w:ind w:firstLine="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Mukti Arto, </w:t>
      </w:r>
      <w:r>
        <w:rPr>
          <w:rFonts w:ascii="Times New Roman" w:hAnsi="Times New Roman" w:cs="Times New Roman"/>
          <w:i/>
          <w:iCs/>
        </w:rPr>
        <w:t>Praktek Perkara Perdata Pada Pengadilan Agama</w:t>
      </w:r>
      <w:r>
        <w:rPr>
          <w:rFonts w:ascii="Times New Roman" w:hAnsi="Times New Roman" w:cs="Times New Roman"/>
        </w:rPr>
        <w:t>, Cetakan V, (Yogyakarta: Pustaka Pelajar, 2004), hlm 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4527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1F85980"/>
    <w:lvl w:ilvl="0" w:tplc="4A9A7A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CF41A4E"/>
    <w:lvl w:ilvl="0" w:tplc="3B22E0F0">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0000004"/>
    <w:multiLevelType w:val="hybridMultilevel"/>
    <w:tmpl w:val="BB4E447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C0C4D424"/>
    <w:lvl w:ilvl="0" w:tplc="E9D4FCE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E9DAF648"/>
    <w:lvl w:ilvl="0" w:tplc="1C8CA340">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27E63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1FED4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62C0D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F55691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000000B"/>
    <w:multiLevelType w:val="hybridMultilevel"/>
    <w:tmpl w:val="3AB21A72"/>
    <w:lvl w:ilvl="0" w:tplc="F12847BC">
      <w:start w:val="2"/>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C"/>
    <w:multiLevelType w:val="hybridMultilevel"/>
    <w:tmpl w:val="204EC7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0000000D"/>
    <w:multiLevelType w:val="hybridMultilevel"/>
    <w:tmpl w:val="CE6C8D8E"/>
    <w:lvl w:ilvl="0" w:tplc="0409000F">
      <w:start w:val="1"/>
      <w:numFmt w:val="decimal"/>
      <w:lvlText w:val="%1."/>
      <w:lvlJc w:val="left"/>
      <w:pPr>
        <w:ind w:left="29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5A82C3F4"/>
    <w:lvl w:ilvl="0" w:tplc="04090011">
      <w:start w:val="1"/>
      <w:numFmt w:val="decimal"/>
      <w:lvlText w:val="%1)"/>
      <w:lvlJc w:val="left"/>
      <w:pPr>
        <w:ind w:left="786"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0000000F"/>
    <w:multiLevelType w:val="hybridMultilevel"/>
    <w:tmpl w:val="E5AA37A8"/>
    <w:lvl w:ilvl="0" w:tplc="0409000F">
      <w:start w:val="1"/>
      <w:numFmt w:val="decimal"/>
      <w:lvlText w:val="%1."/>
      <w:lvlJc w:val="left"/>
      <w:pPr>
        <w:ind w:left="3144" w:hanging="360"/>
      </w:pPr>
    </w:lvl>
    <w:lvl w:ilvl="1" w:tplc="04090019" w:tentative="1">
      <w:start w:val="1"/>
      <w:numFmt w:val="lowerLetter"/>
      <w:lvlText w:val="%2."/>
      <w:lvlJc w:val="left"/>
      <w:pPr>
        <w:ind w:left="3864" w:hanging="360"/>
      </w:pPr>
    </w:lvl>
    <w:lvl w:ilvl="2" w:tplc="0409001B" w:tentative="1">
      <w:start w:val="1"/>
      <w:numFmt w:val="lowerRoman"/>
      <w:lvlText w:val="%3."/>
      <w:lvlJc w:val="right"/>
      <w:pPr>
        <w:ind w:left="4584" w:hanging="180"/>
      </w:pPr>
    </w:lvl>
    <w:lvl w:ilvl="3" w:tplc="0409000F" w:tentative="1">
      <w:start w:val="1"/>
      <w:numFmt w:val="decimal"/>
      <w:lvlText w:val="%4."/>
      <w:lvlJc w:val="left"/>
      <w:pPr>
        <w:ind w:left="5304" w:hanging="360"/>
      </w:pPr>
    </w:lvl>
    <w:lvl w:ilvl="4" w:tplc="04090019" w:tentative="1">
      <w:start w:val="1"/>
      <w:numFmt w:val="lowerLetter"/>
      <w:lvlText w:val="%5."/>
      <w:lvlJc w:val="left"/>
      <w:pPr>
        <w:ind w:left="6024" w:hanging="360"/>
      </w:pPr>
    </w:lvl>
    <w:lvl w:ilvl="5" w:tplc="0409001B" w:tentative="1">
      <w:start w:val="1"/>
      <w:numFmt w:val="lowerRoman"/>
      <w:lvlText w:val="%6."/>
      <w:lvlJc w:val="right"/>
      <w:pPr>
        <w:ind w:left="6744" w:hanging="180"/>
      </w:pPr>
    </w:lvl>
    <w:lvl w:ilvl="6" w:tplc="0409000F" w:tentative="1">
      <w:start w:val="1"/>
      <w:numFmt w:val="decimal"/>
      <w:lvlText w:val="%7."/>
      <w:lvlJc w:val="left"/>
      <w:pPr>
        <w:ind w:left="7464" w:hanging="360"/>
      </w:pPr>
    </w:lvl>
    <w:lvl w:ilvl="7" w:tplc="04090019" w:tentative="1">
      <w:start w:val="1"/>
      <w:numFmt w:val="lowerLetter"/>
      <w:lvlText w:val="%8."/>
      <w:lvlJc w:val="left"/>
      <w:pPr>
        <w:ind w:left="8184" w:hanging="360"/>
      </w:pPr>
    </w:lvl>
    <w:lvl w:ilvl="8" w:tplc="0409001B" w:tentative="1">
      <w:start w:val="1"/>
      <w:numFmt w:val="lowerRoman"/>
      <w:lvlText w:val="%9."/>
      <w:lvlJc w:val="right"/>
      <w:pPr>
        <w:ind w:left="8904" w:hanging="180"/>
      </w:pPr>
    </w:lvl>
  </w:abstractNum>
  <w:abstractNum w:abstractNumId="15">
    <w:nsid w:val="00000010"/>
    <w:multiLevelType w:val="hybridMultilevel"/>
    <w:tmpl w:val="BB7AAD8E"/>
    <w:lvl w:ilvl="0" w:tplc="7124F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C51E88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0000012"/>
    <w:multiLevelType w:val="hybridMultilevel"/>
    <w:tmpl w:val="EE14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DEA4D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19AC1A3E"/>
    <w:lvl w:ilvl="0" w:tplc="3240331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AAAA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C6705C"/>
    <w:multiLevelType w:val="multilevel"/>
    <w:tmpl w:val="F55691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97870F7"/>
    <w:multiLevelType w:val="hybridMultilevel"/>
    <w:tmpl w:val="29C6D754"/>
    <w:lvl w:ilvl="0" w:tplc="84622E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FFB1216"/>
    <w:multiLevelType w:val="hybridMultilevel"/>
    <w:tmpl w:val="51BC2D3C"/>
    <w:lvl w:ilvl="0" w:tplc="B380DB0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2"/>
  </w:num>
  <w:num w:numId="2">
    <w:abstractNumId w:val="18"/>
  </w:num>
  <w:num w:numId="3">
    <w:abstractNumId w:val="8"/>
  </w:num>
  <w:num w:numId="4">
    <w:abstractNumId w:val="0"/>
  </w:num>
  <w:num w:numId="5">
    <w:abstractNumId w:val="15"/>
  </w:num>
  <w:num w:numId="6">
    <w:abstractNumId w:val="2"/>
  </w:num>
  <w:num w:numId="7">
    <w:abstractNumId w:val="6"/>
  </w:num>
  <w:num w:numId="8">
    <w:abstractNumId w:val="13"/>
  </w:num>
  <w:num w:numId="9">
    <w:abstractNumId w:val="20"/>
  </w:num>
  <w:num w:numId="10">
    <w:abstractNumId w:val="1"/>
  </w:num>
  <w:num w:numId="11">
    <w:abstractNumId w:val="14"/>
  </w:num>
  <w:num w:numId="12">
    <w:abstractNumId w:val="10"/>
  </w:num>
  <w:num w:numId="13">
    <w:abstractNumId w:val="17"/>
  </w:num>
  <w:num w:numId="14">
    <w:abstractNumId w:val="5"/>
  </w:num>
  <w:num w:numId="15">
    <w:abstractNumId w:val="3"/>
  </w:num>
  <w:num w:numId="16">
    <w:abstractNumId w:val="11"/>
  </w:num>
  <w:num w:numId="17">
    <w:abstractNumId w:val="21"/>
  </w:num>
  <w:num w:numId="18">
    <w:abstractNumId w:val="16"/>
  </w:num>
  <w:num w:numId="19">
    <w:abstractNumId w:val="19"/>
  </w:num>
  <w:num w:numId="20">
    <w:abstractNumId w:val="7"/>
  </w:num>
  <w:num w:numId="21">
    <w:abstractNumId w:val="9"/>
  </w:num>
  <w:num w:numId="22">
    <w:abstractNumId w:val="4"/>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CDE"/>
    <w:rsid w:val="002B3801"/>
    <w:rsid w:val="00411BB7"/>
    <w:rsid w:val="00433536"/>
    <w:rsid w:val="00523DAE"/>
    <w:rsid w:val="005C6393"/>
    <w:rsid w:val="00777CDE"/>
    <w:rsid w:val="0095590A"/>
    <w:rsid w:val="009A1D8E"/>
    <w:rsid w:val="00B816C8"/>
    <w:rsid w:val="00C32CA6"/>
    <w:rsid w:val="00D95ECA"/>
    <w:rsid w:val="00E1206D"/>
    <w:rsid w:val="00E578F9"/>
    <w:rsid w:val="00E661FB"/>
    <w:rsid w:val="00EC48E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line="36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jc w:val="left"/>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jc w:val="left"/>
    </w:pPr>
    <w:rPr>
      <w:lang w:val="en-US"/>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id-ID"/>
    </w:rPr>
  </w:style>
  <w:style w:type="character" w:styleId="FootnoteReference">
    <w:name w:val="footnote reference"/>
    <w:basedOn w:val="DefaultParagraphFont"/>
    <w:uiPriority w:val="99"/>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line="36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jc w:val="left"/>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jc w:val="left"/>
    </w:pPr>
    <w:rPr>
      <w:lang w:val="en-US"/>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id-ID"/>
    </w:rPr>
  </w:style>
  <w:style w:type="character" w:styleId="FootnoteReference">
    <w:name w:val="footnote reference"/>
    <w:basedOn w:val="DefaultParagraphFont"/>
    <w:uiPriority w:val="99"/>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D01EE-A699-4471-A492-C43A228F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2010-05-25T05:44:00Z</dcterms:created>
  <dcterms:modified xsi:type="dcterms:W3CDTF">2010-05-25T05:44:00Z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2940e622770d49409dc8f73e895e3747</vt:lpwstr>
  </property>
</Properties>
</file>